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right" w:tblpY="-348"/>
        <w:tblW w:w="3299" w:type="dxa"/>
        <w:tblLook w:val="04A0" w:firstRow="1" w:lastRow="0" w:firstColumn="1" w:lastColumn="0" w:noHBand="0" w:noVBand="1"/>
      </w:tblPr>
      <w:tblGrid>
        <w:gridCol w:w="3299"/>
      </w:tblGrid>
      <w:tr w:rsidR="00610F1A" w:rsidRPr="00B94136" w14:paraId="78C4594D" w14:textId="77777777" w:rsidTr="00610F1A">
        <w:tc>
          <w:tcPr>
            <w:tcW w:w="3299" w:type="dxa"/>
          </w:tcPr>
          <w:p w14:paraId="0BEF5CB6" w14:textId="77777777" w:rsidR="00610F1A" w:rsidRPr="00B94136" w:rsidRDefault="00610F1A" w:rsidP="00184E25">
            <w:pPr>
              <w:ind w:left="37"/>
              <w:jc w:val="center"/>
              <w:rPr>
                <w:sz w:val="24"/>
                <w:szCs w:val="24"/>
              </w:rPr>
            </w:pPr>
          </w:p>
        </w:tc>
      </w:tr>
    </w:tbl>
    <w:p w14:paraId="610094B6" w14:textId="2B4F063A" w:rsidR="00610F1A" w:rsidRPr="00B94136" w:rsidRDefault="00610F1A" w:rsidP="00610F1A">
      <w:pPr>
        <w:jc w:val="both"/>
        <w:rPr>
          <w:sz w:val="24"/>
          <w:szCs w:val="24"/>
        </w:rPr>
      </w:pPr>
      <w:r w:rsidRPr="0094693D">
        <w:rPr>
          <w:color w:val="FFFFFF"/>
          <w:sz w:val="24"/>
          <w:szCs w:val="24"/>
        </w:rPr>
        <w:t>-913/</w:t>
      </w:r>
    </w:p>
    <w:p w14:paraId="1FA2DF1A" w14:textId="3B5B6281" w:rsidR="00610F1A" w:rsidRDefault="00610F1A" w:rsidP="00610F1A">
      <w:pPr>
        <w:ind w:left="4500" w:right="-505"/>
        <w:jc w:val="both"/>
        <w:rPr>
          <w:b/>
          <w:sz w:val="22"/>
          <w:szCs w:val="22"/>
        </w:rPr>
      </w:pPr>
    </w:p>
    <w:p w14:paraId="4655B34C" w14:textId="77777777" w:rsidR="00610F1A" w:rsidRPr="00155B21" w:rsidRDefault="00610F1A" w:rsidP="00610F1A">
      <w:pPr>
        <w:jc w:val="center"/>
        <w:rPr>
          <w:b/>
          <w:sz w:val="24"/>
          <w:szCs w:val="24"/>
        </w:rPr>
      </w:pPr>
      <w:r w:rsidRPr="00155B21">
        <w:rPr>
          <w:b/>
          <w:sz w:val="24"/>
          <w:szCs w:val="24"/>
        </w:rPr>
        <w:t>Информация о выполнении мероприятий «дорожной карты» по содействию развитию конкуренции в Нижегородской области</w:t>
      </w:r>
    </w:p>
    <w:p w14:paraId="60CC560E" w14:textId="48949D77" w:rsidR="00610F1A" w:rsidRDefault="00610F1A" w:rsidP="00610F1A">
      <w:pPr>
        <w:jc w:val="center"/>
        <w:rPr>
          <w:b/>
          <w:sz w:val="24"/>
          <w:szCs w:val="24"/>
        </w:rPr>
      </w:pPr>
      <w:r w:rsidRPr="00155B21">
        <w:rPr>
          <w:b/>
          <w:sz w:val="24"/>
          <w:szCs w:val="24"/>
        </w:rPr>
        <w:t>(за январь</w:t>
      </w:r>
      <w:r w:rsidR="005817E1">
        <w:rPr>
          <w:b/>
          <w:sz w:val="24"/>
          <w:szCs w:val="24"/>
        </w:rPr>
        <w:t>–</w:t>
      </w:r>
      <w:r w:rsidR="00F15D30">
        <w:rPr>
          <w:b/>
          <w:sz w:val="24"/>
          <w:szCs w:val="24"/>
        </w:rPr>
        <w:t>декабр</w:t>
      </w:r>
      <w:r w:rsidR="005817E1">
        <w:rPr>
          <w:b/>
          <w:sz w:val="24"/>
          <w:szCs w:val="24"/>
        </w:rPr>
        <w:t>ь</w:t>
      </w:r>
      <w:r>
        <w:rPr>
          <w:b/>
          <w:sz w:val="24"/>
          <w:szCs w:val="24"/>
        </w:rPr>
        <w:t xml:space="preserve"> 202</w:t>
      </w:r>
      <w:r w:rsidR="00371AAC">
        <w:rPr>
          <w:b/>
          <w:sz w:val="24"/>
          <w:szCs w:val="24"/>
        </w:rPr>
        <w:t>5</w:t>
      </w:r>
      <w:r w:rsidRPr="00155B21">
        <w:rPr>
          <w:b/>
          <w:sz w:val="24"/>
          <w:szCs w:val="24"/>
        </w:rPr>
        <w:t xml:space="preserve"> года)</w:t>
      </w:r>
    </w:p>
    <w:p w14:paraId="13F13C9B" w14:textId="28AED18A" w:rsidR="00610F1A" w:rsidRDefault="00610F1A" w:rsidP="00610F1A">
      <w:pPr>
        <w:rPr>
          <w:b/>
          <w:sz w:val="24"/>
          <w:szCs w:val="24"/>
        </w:rPr>
      </w:pPr>
    </w:p>
    <w:p w14:paraId="55A95CB2" w14:textId="0E1A3AA0" w:rsidR="00610F1A" w:rsidRPr="0005622B" w:rsidRDefault="00610F1A" w:rsidP="0005622B">
      <w:pPr>
        <w:pBdr>
          <w:bottom w:val="single" w:sz="4" w:space="1" w:color="auto"/>
        </w:pBdr>
        <w:rPr>
          <w:color w:val="000000"/>
          <w:sz w:val="24"/>
          <w:szCs w:val="24"/>
        </w:rPr>
      </w:pPr>
      <w:r w:rsidRPr="0005622B">
        <w:rPr>
          <w:color w:val="000000"/>
          <w:sz w:val="24"/>
          <w:szCs w:val="24"/>
        </w:rPr>
        <w:t>Наименование ответственного исполнителя мероприятий:</w:t>
      </w:r>
    </w:p>
    <w:p w14:paraId="5652057A" w14:textId="59884A91" w:rsidR="00610F1A" w:rsidRPr="0005622B" w:rsidRDefault="00610F1A" w:rsidP="00610F1A">
      <w:pPr>
        <w:rPr>
          <w:b/>
          <w:sz w:val="24"/>
          <w:szCs w:val="24"/>
          <w:u w:val="single"/>
        </w:rPr>
      </w:pPr>
      <w:r w:rsidRPr="0005622B">
        <w:rPr>
          <w:color w:val="000000"/>
          <w:sz w:val="24"/>
          <w:szCs w:val="24"/>
          <w:u w:val="single"/>
        </w:rPr>
        <w:t>Период отчетности: январь</w:t>
      </w:r>
      <w:r w:rsidR="005817E1">
        <w:rPr>
          <w:color w:val="000000"/>
          <w:sz w:val="24"/>
          <w:szCs w:val="24"/>
          <w:u w:val="single"/>
        </w:rPr>
        <w:t>–</w:t>
      </w:r>
      <w:r w:rsidR="00F15D30">
        <w:rPr>
          <w:color w:val="000000"/>
          <w:sz w:val="24"/>
          <w:szCs w:val="24"/>
          <w:u w:val="single"/>
        </w:rPr>
        <w:t>декабр</w:t>
      </w:r>
      <w:r w:rsidR="005817E1">
        <w:rPr>
          <w:color w:val="000000"/>
          <w:sz w:val="24"/>
          <w:szCs w:val="24"/>
          <w:u w:val="single"/>
        </w:rPr>
        <w:t>ь</w:t>
      </w:r>
      <w:r w:rsidRPr="0005622B">
        <w:rPr>
          <w:color w:val="000000"/>
          <w:sz w:val="24"/>
          <w:szCs w:val="24"/>
          <w:u w:val="single"/>
        </w:rPr>
        <w:t xml:space="preserve"> 202</w:t>
      </w:r>
      <w:r w:rsidR="00371AAC">
        <w:rPr>
          <w:color w:val="000000"/>
          <w:sz w:val="24"/>
          <w:szCs w:val="24"/>
          <w:u w:val="single"/>
        </w:rPr>
        <w:t>5</w:t>
      </w:r>
      <w:r w:rsidRPr="0005622B">
        <w:rPr>
          <w:color w:val="000000"/>
          <w:sz w:val="24"/>
          <w:szCs w:val="24"/>
          <w:u w:val="single"/>
        </w:rPr>
        <w:t xml:space="preserve"> года</w:t>
      </w:r>
    </w:p>
    <w:p w14:paraId="72196842" w14:textId="77777777" w:rsidR="00610F1A" w:rsidRPr="00155B21" w:rsidRDefault="00610F1A" w:rsidP="00610F1A">
      <w:pPr>
        <w:jc w:val="center"/>
        <w:rPr>
          <w:sz w:val="24"/>
          <w:szCs w:val="24"/>
        </w:rPr>
      </w:pPr>
    </w:p>
    <w:tbl>
      <w:tblPr>
        <w:tblStyle w:val="a9"/>
        <w:tblW w:w="15733" w:type="dxa"/>
        <w:tblInd w:w="-714" w:type="dxa"/>
        <w:tblLook w:val="04A0" w:firstRow="1" w:lastRow="0" w:firstColumn="1" w:lastColumn="0" w:noHBand="0" w:noVBand="1"/>
      </w:tblPr>
      <w:tblGrid>
        <w:gridCol w:w="1118"/>
        <w:gridCol w:w="3895"/>
        <w:gridCol w:w="4702"/>
        <w:gridCol w:w="3125"/>
        <w:gridCol w:w="993"/>
        <w:gridCol w:w="1893"/>
        <w:gridCol w:w="7"/>
      </w:tblGrid>
      <w:tr w:rsidR="00E342B5" w:rsidRPr="0041570F" w14:paraId="1E084CC1" w14:textId="77777777" w:rsidTr="003F22BC">
        <w:trPr>
          <w:gridAfter w:val="1"/>
          <w:wAfter w:w="7" w:type="dxa"/>
          <w:cantSplit/>
          <w:trHeight w:val="1134"/>
          <w:tblHeader/>
        </w:trPr>
        <w:tc>
          <w:tcPr>
            <w:tcW w:w="1118" w:type="dxa"/>
            <w:vAlign w:val="center"/>
          </w:tcPr>
          <w:p w14:paraId="68293910" w14:textId="5028681C" w:rsidR="00E342B5" w:rsidRPr="0041570F" w:rsidRDefault="00E342B5" w:rsidP="00A51978">
            <w:pPr>
              <w:jc w:val="center"/>
              <w:rPr>
                <w:sz w:val="22"/>
                <w:szCs w:val="22"/>
              </w:rPr>
            </w:pPr>
            <w:r w:rsidRPr="0041570F">
              <w:rPr>
                <w:sz w:val="22"/>
                <w:szCs w:val="22"/>
              </w:rPr>
              <w:t xml:space="preserve">№ п/п </w:t>
            </w:r>
            <w:r w:rsidRPr="0041570F">
              <w:rPr>
                <w:i/>
                <w:iCs/>
                <w:sz w:val="22"/>
                <w:szCs w:val="22"/>
              </w:rPr>
              <w:t xml:space="preserve">(в </w:t>
            </w:r>
            <w:proofErr w:type="spellStart"/>
            <w:r w:rsidRPr="0041570F">
              <w:rPr>
                <w:i/>
                <w:iCs/>
                <w:sz w:val="22"/>
                <w:szCs w:val="22"/>
              </w:rPr>
              <w:t>соответ-ствии</w:t>
            </w:r>
            <w:proofErr w:type="spellEnd"/>
            <w:r w:rsidRPr="0041570F">
              <w:rPr>
                <w:i/>
                <w:iCs/>
                <w:sz w:val="22"/>
                <w:szCs w:val="22"/>
              </w:rPr>
              <w:t xml:space="preserve"> с «</w:t>
            </w:r>
            <w:proofErr w:type="spellStart"/>
            <w:r w:rsidRPr="0041570F">
              <w:rPr>
                <w:i/>
                <w:iCs/>
                <w:sz w:val="22"/>
                <w:szCs w:val="22"/>
              </w:rPr>
              <w:t>дорож</w:t>
            </w:r>
            <w:proofErr w:type="spellEnd"/>
            <w:r w:rsidRPr="0041570F">
              <w:rPr>
                <w:i/>
                <w:iCs/>
                <w:sz w:val="22"/>
                <w:szCs w:val="22"/>
              </w:rPr>
              <w:t>-ной картой»)</w:t>
            </w:r>
          </w:p>
        </w:tc>
        <w:tc>
          <w:tcPr>
            <w:tcW w:w="3895" w:type="dxa"/>
            <w:vAlign w:val="center"/>
          </w:tcPr>
          <w:p w14:paraId="107F03CA" w14:textId="56965118" w:rsidR="00E342B5" w:rsidRPr="0041570F" w:rsidRDefault="00E342B5" w:rsidP="00A51978">
            <w:pPr>
              <w:jc w:val="center"/>
              <w:rPr>
                <w:sz w:val="22"/>
                <w:szCs w:val="22"/>
              </w:rPr>
            </w:pPr>
            <w:r w:rsidRPr="0041570F">
              <w:rPr>
                <w:sz w:val="22"/>
                <w:szCs w:val="22"/>
              </w:rPr>
              <w:t>Наименование мероприятия «дорожной карты»</w:t>
            </w:r>
          </w:p>
        </w:tc>
        <w:tc>
          <w:tcPr>
            <w:tcW w:w="4702" w:type="dxa"/>
            <w:vAlign w:val="center"/>
          </w:tcPr>
          <w:p w14:paraId="44F80512" w14:textId="77777777" w:rsidR="005817E1" w:rsidRDefault="00E342B5" w:rsidP="00A51978">
            <w:pPr>
              <w:jc w:val="center"/>
              <w:rPr>
                <w:sz w:val="22"/>
                <w:szCs w:val="22"/>
              </w:rPr>
            </w:pPr>
            <w:r w:rsidRPr="0041570F">
              <w:rPr>
                <w:sz w:val="22"/>
                <w:szCs w:val="22"/>
              </w:rPr>
              <w:t xml:space="preserve">Фактический результат выполнения мероприятия </w:t>
            </w:r>
          </w:p>
          <w:p w14:paraId="73C12237" w14:textId="38CB1D72" w:rsidR="00E342B5" w:rsidRPr="0041570F" w:rsidRDefault="005817E1" w:rsidP="00A51978">
            <w:pPr>
              <w:jc w:val="center"/>
              <w:rPr>
                <w:sz w:val="22"/>
                <w:szCs w:val="22"/>
              </w:rPr>
            </w:pPr>
            <w:r>
              <w:rPr>
                <w:sz w:val="22"/>
                <w:szCs w:val="22"/>
              </w:rPr>
              <w:t>по состоянию на 01.0</w:t>
            </w:r>
            <w:r w:rsidR="00F15D30">
              <w:rPr>
                <w:sz w:val="22"/>
                <w:szCs w:val="22"/>
              </w:rPr>
              <w:t>1</w:t>
            </w:r>
            <w:r>
              <w:rPr>
                <w:sz w:val="22"/>
                <w:szCs w:val="22"/>
              </w:rPr>
              <w:t>.202</w:t>
            </w:r>
            <w:r w:rsidR="00371AAC">
              <w:rPr>
                <w:sz w:val="22"/>
                <w:szCs w:val="22"/>
              </w:rPr>
              <w:t>6</w:t>
            </w:r>
            <w:r>
              <w:rPr>
                <w:sz w:val="22"/>
                <w:szCs w:val="22"/>
              </w:rPr>
              <w:t xml:space="preserve"> </w:t>
            </w:r>
            <w:r w:rsidR="00E342B5" w:rsidRPr="0041570F">
              <w:rPr>
                <w:sz w:val="22"/>
                <w:szCs w:val="22"/>
              </w:rPr>
              <w:t>(у</w:t>
            </w:r>
            <w:r w:rsidR="00E342B5" w:rsidRPr="0041570F">
              <w:rPr>
                <w:i/>
                <w:iCs/>
                <w:sz w:val="22"/>
                <w:szCs w:val="22"/>
              </w:rPr>
              <w:t>казываются конкретные результаты выполнения мероприятия (отчет в текстовом формате, в том числе в числовом выражении))</w:t>
            </w:r>
          </w:p>
        </w:tc>
        <w:tc>
          <w:tcPr>
            <w:tcW w:w="3125" w:type="dxa"/>
            <w:vAlign w:val="center"/>
          </w:tcPr>
          <w:p w14:paraId="2D7092BB" w14:textId="39AEB1EB" w:rsidR="00E342B5" w:rsidRPr="0041570F" w:rsidRDefault="00E342B5" w:rsidP="00A51978">
            <w:pPr>
              <w:jc w:val="center"/>
              <w:rPr>
                <w:sz w:val="22"/>
                <w:szCs w:val="22"/>
              </w:rPr>
            </w:pPr>
            <w:r w:rsidRPr="0041570F">
              <w:rPr>
                <w:sz w:val="22"/>
                <w:szCs w:val="22"/>
              </w:rPr>
              <w:t>Наименование показателя</w:t>
            </w:r>
          </w:p>
          <w:p w14:paraId="534A7CE8" w14:textId="52B9CB5A" w:rsidR="00E342B5" w:rsidRPr="0041570F" w:rsidRDefault="00E342B5" w:rsidP="00A51978">
            <w:pPr>
              <w:jc w:val="center"/>
              <w:rPr>
                <w:sz w:val="22"/>
                <w:szCs w:val="22"/>
              </w:rPr>
            </w:pPr>
            <w:r w:rsidRPr="0041570F">
              <w:rPr>
                <w:sz w:val="22"/>
                <w:szCs w:val="22"/>
              </w:rPr>
              <w:t>(</w:t>
            </w:r>
            <w:r w:rsidRPr="0041570F">
              <w:rPr>
                <w:i/>
                <w:sz w:val="22"/>
                <w:szCs w:val="22"/>
              </w:rPr>
              <w:t>в соответствии с «дорожной картой»)</w:t>
            </w:r>
          </w:p>
        </w:tc>
        <w:tc>
          <w:tcPr>
            <w:tcW w:w="993" w:type="dxa"/>
            <w:textDirection w:val="btLr"/>
            <w:vAlign w:val="center"/>
          </w:tcPr>
          <w:p w14:paraId="1D81C111" w14:textId="050DCDFC" w:rsidR="00E342B5" w:rsidRPr="0041570F" w:rsidRDefault="00E342B5" w:rsidP="00A51978">
            <w:pPr>
              <w:jc w:val="center"/>
              <w:rPr>
                <w:sz w:val="22"/>
                <w:szCs w:val="22"/>
              </w:rPr>
            </w:pPr>
            <w:r w:rsidRPr="0041570F">
              <w:rPr>
                <w:sz w:val="22"/>
                <w:szCs w:val="22"/>
              </w:rPr>
              <w:t>Единицы измерения</w:t>
            </w:r>
          </w:p>
        </w:tc>
        <w:tc>
          <w:tcPr>
            <w:tcW w:w="1893" w:type="dxa"/>
            <w:vAlign w:val="center"/>
          </w:tcPr>
          <w:p w14:paraId="6BA6C3E5" w14:textId="144D930F" w:rsidR="00E342B5" w:rsidRPr="0041570F" w:rsidRDefault="00E342B5" w:rsidP="005817E1">
            <w:pPr>
              <w:jc w:val="center"/>
              <w:rPr>
                <w:sz w:val="22"/>
                <w:szCs w:val="22"/>
              </w:rPr>
            </w:pPr>
            <w:r w:rsidRPr="0041570F">
              <w:rPr>
                <w:sz w:val="22"/>
                <w:szCs w:val="22"/>
              </w:rPr>
              <w:t>Фактическое значение</w:t>
            </w:r>
            <w:r w:rsidR="00E029DD">
              <w:rPr>
                <w:sz w:val="22"/>
                <w:szCs w:val="22"/>
              </w:rPr>
              <w:t xml:space="preserve"> </w:t>
            </w:r>
            <w:r w:rsidR="00E029DD" w:rsidRPr="0041570F">
              <w:rPr>
                <w:b/>
                <w:sz w:val="22"/>
                <w:szCs w:val="22"/>
              </w:rPr>
              <w:t>за январь</w:t>
            </w:r>
            <w:r w:rsidR="005817E1">
              <w:rPr>
                <w:b/>
                <w:sz w:val="22"/>
                <w:szCs w:val="22"/>
              </w:rPr>
              <w:t>–</w:t>
            </w:r>
            <w:r w:rsidR="00F15D30">
              <w:rPr>
                <w:b/>
                <w:sz w:val="22"/>
                <w:szCs w:val="22"/>
              </w:rPr>
              <w:t>декабр</w:t>
            </w:r>
            <w:r w:rsidR="00E029DD" w:rsidRPr="0041570F">
              <w:rPr>
                <w:b/>
                <w:sz w:val="22"/>
                <w:szCs w:val="22"/>
              </w:rPr>
              <w:t>ь 202</w:t>
            </w:r>
            <w:r w:rsidR="00371AAC">
              <w:rPr>
                <w:b/>
                <w:sz w:val="22"/>
                <w:szCs w:val="22"/>
              </w:rPr>
              <w:t>5</w:t>
            </w:r>
            <w:r w:rsidR="00E029DD" w:rsidRPr="0041570F">
              <w:rPr>
                <w:b/>
                <w:sz w:val="22"/>
                <w:szCs w:val="22"/>
              </w:rPr>
              <w:t xml:space="preserve"> года</w:t>
            </w:r>
          </w:p>
        </w:tc>
      </w:tr>
      <w:tr w:rsidR="00824CC1" w:rsidRPr="00824CC1" w14:paraId="3B4968F6" w14:textId="77777777" w:rsidTr="006E4AAB">
        <w:trPr>
          <w:cantSplit/>
          <w:trHeight w:val="400"/>
        </w:trPr>
        <w:tc>
          <w:tcPr>
            <w:tcW w:w="1118" w:type="dxa"/>
            <w:vAlign w:val="center"/>
          </w:tcPr>
          <w:p w14:paraId="11BA846C" w14:textId="32267808" w:rsidR="00824CC1" w:rsidRPr="00824CC1" w:rsidRDefault="00824CC1" w:rsidP="00A51978">
            <w:pPr>
              <w:jc w:val="center"/>
              <w:rPr>
                <w:b/>
                <w:bCs/>
                <w:sz w:val="22"/>
                <w:szCs w:val="22"/>
              </w:rPr>
            </w:pPr>
            <w:r w:rsidRPr="00824CC1">
              <w:rPr>
                <w:b/>
                <w:bCs/>
                <w:sz w:val="22"/>
                <w:szCs w:val="22"/>
              </w:rPr>
              <w:t>1.</w:t>
            </w:r>
          </w:p>
        </w:tc>
        <w:tc>
          <w:tcPr>
            <w:tcW w:w="14615" w:type="dxa"/>
            <w:gridSpan w:val="6"/>
            <w:vAlign w:val="center"/>
          </w:tcPr>
          <w:p w14:paraId="36AD8EBB" w14:textId="47F0E51E" w:rsidR="00824CC1" w:rsidRPr="00824CC1" w:rsidRDefault="00824CC1" w:rsidP="00824CC1">
            <w:pPr>
              <w:rPr>
                <w:b/>
                <w:bCs/>
                <w:sz w:val="22"/>
                <w:szCs w:val="22"/>
              </w:rPr>
            </w:pPr>
            <w:r w:rsidRPr="00824CC1">
              <w:rPr>
                <w:b/>
                <w:bCs/>
                <w:sz w:val="22"/>
                <w:szCs w:val="22"/>
              </w:rPr>
              <w:t>Системные мероприятия по содействию развитию конкуренции в Нижегородской области</w:t>
            </w:r>
          </w:p>
        </w:tc>
      </w:tr>
      <w:tr w:rsidR="00E342B5" w:rsidRPr="0041570F" w14:paraId="41A5AB5B" w14:textId="77777777" w:rsidTr="003F22BC">
        <w:trPr>
          <w:gridAfter w:val="1"/>
          <w:wAfter w:w="7" w:type="dxa"/>
        </w:trPr>
        <w:tc>
          <w:tcPr>
            <w:tcW w:w="1118" w:type="dxa"/>
            <w:vAlign w:val="center"/>
          </w:tcPr>
          <w:p w14:paraId="3F754BC6" w14:textId="07205A31" w:rsidR="00E342B5" w:rsidRPr="0041570F" w:rsidRDefault="00E342B5" w:rsidP="00A51978">
            <w:pPr>
              <w:jc w:val="center"/>
              <w:rPr>
                <w:sz w:val="22"/>
                <w:szCs w:val="22"/>
              </w:rPr>
            </w:pPr>
            <w:r w:rsidRPr="0041570F">
              <w:rPr>
                <w:color w:val="000000"/>
                <w:sz w:val="22"/>
                <w:szCs w:val="22"/>
              </w:rPr>
              <w:t>1.1.1.</w:t>
            </w:r>
          </w:p>
        </w:tc>
        <w:tc>
          <w:tcPr>
            <w:tcW w:w="3895" w:type="dxa"/>
            <w:vAlign w:val="center"/>
          </w:tcPr>
          <w:p w14:paraId="11E8C599" w14:textId="42E57AC2" w:rsidR="00E342B5" w:rsidRPr="0041570F" w:rsidRDefault="00E342B5" w:rsidP="00A51978">
            <w:pPr>
              <w:jc w:val="both"/>
              <w:rPr>
                <w:sz w:val="22"/>
                <w:szCs w:val="22"/>
              </w:rPr>
            </w:pPr>
            <w:r w:rsidRPr="0041570F">
              <w:rPr>
                <w:color w:val="000000"/>
                <w:sz w:val="22"/>
                <w:szCs w:val="22"/>
              </w:rPr>
              <w:t>Обеспечение предоставления на безвозмездной основе консультационных услуг для субъектов предпринимательской деятельности (далее также – МСП)</w:t>
            </w:r>
          </w:p>
        </w:tc>
        <w:tc>
          <w:tcPr>
            <w:tcW w:w="4702" w:type="dxa"/>
            <w:vAlign w:val="center"/>
          </w:tcPr>
          <w:p w14:paraId="29F129D1" w14:textId="73F9B212" w:rsidR="00E342B5" w:rsidRPr="0041570F" w:rsidRDefault="005C7BFE" w:rsidP="007573C8">
            <w:pPr>
              <w:jc w:val="both"/>
              <w:rPr>
                <w:sz w:val="22"/>
                <w:szCs w:val="22"/>
              </w:rPr>
            </w:pPr>
            <w:r w:rsidRPr="00DD0A04">
              <w:rPr>
                <w:iCs/>
                <w:sz w:val="22"/>
                <w:szCs w:val="22"/>
              </w:rPr>
              <w:t>Консультации предоставляются н</w:t>
            </w:r>
            <w:r w:rsidRPr="00DD0A04">
              <w:rPr>
                <w:iCs/>
                <w:color w:val="000000"/>
                <w:sz w:val="22"/>
                <w:szCs w:val="22"/>
              </w:rPr>
              <w:t>а постоянной основе</w:t>
            </w:r>
          </w:p>
        </w:tc>
        <w:tc>
          <w:tcPr>
            <w:tcW w:w="3125" w:type="dxa"/>
            <w:vAlign w:val="center"/>
          </w:tcPr>
          <w:p w14:paraId="23DE0959" w14:textId="2A2CF4D7" w:rsidR="00E342B5" w:rsidRPr="0041570F" w:rsidRDefault="00E342B5" w:rsidP="00A51978">
            <w:pPr>
              <w:jc w:val="both"/>
              <w:rPr>
                <w:sz w:val="22"/>
                <w:szCs w:val="22"/>
              </w:rPr>
            </w:pPr>
            <w:r w:rsidRPr="0041570F">
              <w:rPr>
                <w:color w:val="000000"/>
                <w:sz w:val="22"/>
                <w:szCs w:val="22"/>
              </w:rPr>
              <w:t>Количество субъектов МСП, а также резидентов промышленных парков, технопарков, получивших комплексные услуги на единой площадке региональной инфраструктуры поддержки бизнеса по единым требованиям к оказанию поддержки.</w:t>
            </w:r>
          </w:p>
        </w:tc>
        <w:tc>
          <w:tcPr>
            <w:tcW w:w="993" w:type="dxa"/>
            <w:vAlign w:val="center"/>
          </w:tcPr>
          <w:p w14:paraId="2CC2922A" w14:textId="7DA40154" w:rsidR="00E342B5" w:rsidRPr="0041570F" w:rsidRDefault="00E342B5" w:rsidP="00A51978">
            <w:pPr>
              <w:jc w:val="center"/>
              <w:rPr>
                <w:sz w:val="22"/>
                <w:szCs w:val="22"/>
              </w:rPr>
            </w:pPr>
            <w:proofErr w:type="spellStart"/>
            <w:r w:rsidRPr="0041570F">
              <w:rPr>
                <w:color w:val="000000"/>
                <w:sz w:val="22"/>
                <w:szCs w:val="22"/>
              </w:rPr>
              <w:t>тыс.ед</w:t>
            </w:r>
            <w:proofErr w:type="spellEnd"/>
            <w:r w:rsidRPr="0041570F">
              <w:rPr>
                <w:color w:val="000000"/>
                <w:sz w:val="22"/>
                <w:szCs w:val="22"/>
              </w:rPr>
              <w:t>.</w:t>
            </w:r>
          </w:p>
        </w:tc>
        <w:tc>
          <w:tcPr>
            <w:tcW w:w="1893" w:type="dxa"/>
            <w:vAlign w:val="center"/>
          </w:tcPr>
          <w:p w14:paraId="18196DAE" w14:textId="7E31FDAA" w:rsidR="00E342B5" w:rsidRPr="005C7BFE" w:rsidRDefault="005C7BFE" w:rsidP="00A51978">
            <w:pPr>
              <w:jc w:val="center"/>
              <w:rPr>
                <w:sz w:val="22"/>
                <w:szCs w:val="22"/>
              </w:rPr>
            </w:pPr>
            <w:r w:rsidRPr="005C7BFE">
              <w:rPr>
                <w:sz w:val="22"/>
                <w:szCs w:val="22"/>
              </w:rPr>
              <w:t>0,220</w:t>
            </w:r>
          </w:p>
        </w:tc>
      </w:tr>
      <w:tr w:rsidR="00E342B5" w:rsidRPr="0041570F" w14:paraId="4426CBB2" w14:textId="77777777" w:rsidTr="003F22BC">
        <w:trPr>
          <w:gridAfter w:val="1"/>
          <w:wAfter w:w="7" w:type="dxa"/>
        </w:trPr>
        <w:tc>
          <w:tcPr>
            <w:tcW w:w="1118" w:type="dxa"/>
            <w:vAlign w:val="center"/>
          </w:tcPr>
          <w:p w14:paraId="0BAB9130" w14:textId="0C641843" w:rsidR="00E342B5" w:rsidRPr="0041570F" w:rsidRDefault="00E342B5" w:rsidP="00A51978">
            <w:pPr>
              <w:jc w:val="center"/>
              <w:rPr>
                <w:sz w:val="22"/>
                <w:szCs w:val="22"/>
              </w:rPr>
            </w:pPr>
            <w:r w:rsidRPr="0041570F">
              <w:rPr>
                <w:color w:val="000000"/>
                <w:sz w:val="22"/>
                <w:szCs w:val="22"/>
              </w:rPr>
              <w:t>1.4.1.</w:t>
            </w:r>
          </w:p>
        </w:tc>
        <w:tc>
          <w:tcPr>
            <w:tcW w:w="3895" w:type="dxa"/>
            <w:vAlign w:val="center"/>
          </w:tcPr>
          <w:p w14:paraId="4FED8AB8" w14:textId="37F11A52" w:rsidR="00E342B5" w:rsidRPr="0041570F" w:rsidRDefault="00A51978" w:rsidP="00A51978">
            <w:pPr>
              <w:jc w:val="both"/>
              <w:rPr>
                <w:sz w:val="22"/>
                <w:szCs w:val="22"/>
              </w:rPr>
            </w:pPr>
            <w:r w:rsidRPr="0041570F">
              <w:rPr>
                <w:color w:val="000000"/>
                <w:sz w:val="22"/>
                <w:szCs w:val="22"/>
              </w:rPr>
              <w:t>Сокращение количества организаций с государственным и муниципальным участием</w:t>
            </w:r>
          </w:p>
        </w:tc>
        <w:tc>
          <w:tcPr>
            <w:tcW w:w="4702" w:type="dxa"/>
            <w:vAlign w:val="center"/>
          </w:tcPr>
          <w:p w14:paraId="04A99928" w14:textId="77777777" w:rsidR="007D76FD" w:rsidRDefault="007D76FD" w:rsidP="003717A7">
            <w:pPr>
              <w:jc w:val="both"/>
              <w:rPr>
                <w:color w:val="000000"/>
                <w:sz w:val="22"/>
                <w:szCs w:val="22"/>
              </w:rPr>
            </w:pPr>
            <w:r w:rsidRPr="00DD0A04">
              <w:rPr>
                <w:color w:val="000000"/>
                <w:sz w:val="22"/>
                <w:szCs w:val="22"/>
              </w:rPr>
              <w:t>На отчетную дату</w:t>
            </w:r>
            <w:r>
              <w:rPr>
                <w:color w:val="000000"/>
                <w:sz w:val="22"/>
                <w:szCs w:val="22"/>
              </w:rPr>
              <w:t>:</w:t>
            </w:r>
          </w:p>
          <w:p w14:paraId="4D3D9C8E" w14:textId="6ADE1429" w:rsidR="00E342B5" w:rsidRDefault="007D76FD" w:rsidP="003717A7">
            <w:pPr>
              <w:jc w:val="both"/>
              <w:rPr>
                <w:color w:val="000000"/>
                <w:sz w:val="22"/>
                <w:szCs w:val="22"/>
              </w:rPr>
            </w:pPr>
            <w:r>
              <w:rPr>
                <w:color w:val="000000"/>
                <w:sz w:val="22"/>
                <w:szCs w:val="22"/>
              </w:rPr>
              <w:t>- д</w:t>
            </w:r>
            <w:r w:rsidRPr="00DD0A04">
              <w:rPr>
                <w:color w:val="000000"/>
                <w:sz w:val="22"/>
                <w:szCs w:val="22"/>
              </w:rPr>
              <w:t>ейству</w:t>
            </w:r>
            <w:r>
              <w:rPr>
                <w:color w:val="000000"/>
                <w:sz w:val="22"/>
                <w:szCs w:val="22"/>
              </w:rPr>
              <w:t>ет 2</w:t>
            </w:r>
            <w:r w:rsidRPr="00DD0A04">
              <w:rPr>
                <w:color w:val="000000"/>
                <w:sz w:val="22"/>
                <w:szCs w:val="22"/>
              </w:rPr>
              <w:t xml:space="preserve"> организации с муниципальным участием</w:t>
            </w:r>
            <w:r>
              <w:rPr>
                <w:color w:val="000000"/>
                <w:sz w:val="22"/>
                <w:szCs w:val="22"/>
              </w:rPr>
              <w:t xml:space="preserve"> </w:t>
            </w:r>
            <w:r w:rsidRPr="00DD0A04">
              <w:rPr>
                <w:color w:val="000000"/>
                <w:sz w:val="22"/>
                <w:szCs w:val="22"/>
              </w:rPr>
              <w:t>МУП «Восход- ЖКХ»</w:t>
            </w:r>
            <w:r>
              <w:rPr>
                <w:color w:val="000000"/>
                <w:sz w:val="22"/>
                <w:szCs w:val="22"/>
              </w:rPr>
              <w:t xml:space="preserve">, </w:t>
            </w:r>
            <w:r w:rsidRPr="00DD0A04">
              <w:rPr>
                <w:color w:val="000000"/>
                <w:sz w:val="22"/>
                <w:szCs w:val="22"/>
              </w:rPr>
              <w:t>МУП «Водосток»</w:t>
            </w:r>
            <w:r>
              <w:rPr>
                <w:color w:val="000000"/>
                <w:sz w:val="22"/>
                <w:szCs w:val="22"/>
              </w:rPr>
              <w:t>;</w:t>
            </w:r>
          </w:p>
          <w:p w14:paraId="66EF9C18" w14:textId="18177B63" w:rsidR="007D76FD" w:rsidRPr="0041570F" w:rsidRDefault="007D76FD" w:rsidP="003717A7">
            <w:pPr>
              <w:jc w:val="both"/>
              <w:rPr>
                <w:i/>
                <w:iCs/>
                <w:sz w:val="22"/>
                <w:szCs w:val="22"/>
              </w:rPr>
            </w:pPr>
            <w:r>
              <w:rPr>
                <w:i/>
                <w:iCs/>
                <w:sz w:val="22"/>
                <w:szCs w:val="22"/>
              </w:rPr>
              <w:t xml:space="preserve">- </w:t>
            </w:r>
            <w:r w:rsidRPr="007D76FD">
              <w:rPr>
                <w:sz w:val="22"/>
                <w:szCs w:val="22"/>
              </w:rPr>
              <w:t>ликвиди</w:t>
            </w:r>
            <w:r>
              <w:rPr>
                <w:sz w:val="22"/>
                <w:szCs w:val="22"/>
              </w:rPr>
              <w:t>ро</w:t>
            </w:r>
            <w:r w:rsidRPr="007D76FD">
              <w:rPr>
                <w:sz w:val="22"/>
                <w:szCs w:val="22"/>
              </w:rPr>
              <w:t xml:space="preserve">вана 1 </w:t>
            </w:r>
            <w:r w:rsidRPr="007D76FD">
              <w:rPr>
                <w:color w:val="000000"/>
                <w:sz w:val="22"/>
                <w:szCs w:val="22"/>
              </w:rPr>
              <w:t>организаци</w:t>
            </w:r>
            <w:r>
              <w:rPr>
                <w:color w:val="000000"/>
                <w:sz w:val="22"/>
                <w:szCs w:val="22"/>
              </w:rPr>
              <w:t>я</w:t>
            </w:r>
            <w:r w:rsidRPr="007D76FD">
              <w:rPr>
                <w:color w:val="000000"/>
                <w:sz w:val="22"/>
                <w:szCs w:val="22"/>
              </w:rPr>
              <w:t xml:space="preserve"> с муниципальным участием</w:t>
            </w:r>
            <w:r w:rsidRPr="00DD0A04">
              <w:rPr>
                <w:color w:val="000000"/>
                <w:sz w:val="22"/>
                <w:szCs w:val="22"/>
              </w:rPr>
              <w:t xml:space="preserve"> МУП «Труд»</w:t>
            </w:r>
            <w:r>
              <w:rPr>
                <w:color w:val="000000"/>
                <w:sz w:val="22"/>
                <w:szCs w:val="22"/>
              </w:rPr>
              <w:t>.</w:t>
            </w:r>
          </w:p>
        </w:tc>
        <w:tc>
          <w:tcPr>
            <w:tcW w:w="3125" w:type="dxa"/>
            <w:vAlign w:val="center"/>
          </w:tcPr>
          <w:p w14:paraId="11442A1A" w14:textId="6D927F69" w:rsidR="00E342B5" w:rsidRPr="0041570F" w:rsidRDefault="00783BCC" w:rsidP="00A51978">
            <w:pPr>
              <w:jc w:val="both"/>
              <w:rPr>
                <w:sz w:val="22"/>
                <w:szCs w:val="22"/>
              </w:rPr>
            </w:pPr>
            <w:r w:rsidRPr="0041570F">
              <w:rPr>
                <w:sz w:val="22"/>
                <w:szCs w:val="22"/>
              </w:rPr>
              <w:t>Муниципальные программы управления муниципальным имуществом</w:t>
            </w:r>
          </w:p>
        </w:tc>
        <w:tc>
          <w:tcPr>
            <w:tcW w:w="993" w:type="dxa"/>
            <w:vAlign w:val="center"/>
          </w:tcPr>
          <w:p w14:paraId="7D181188" w14:textId="24901604" w:rsidR="00E342B5" w:rsidRPr="0041570F" w:rsidRDefault="00001E61" w:rsidP="00A51978">
            <w:pPr>
              <w:jc w:val="center"/>
              <w:rPr>
                <w:sz w:val="22"/>
                <w:szCs w:val="22"/>
              </w:rPr>
            </w:pPr>
            <w:r w:rsidRPr="0041570F">
              <w:rPr>
                <w:sz w:val="22"/>
                <w:szCs w:val="22"/>
              </w:rPr>
              <w:t>-</w:t>
            </w:r>
          </w:p>
        </w:tc>
        <w:tc>
          <w:tcPr>
            <w:tcW w:w="1893" w:type="dxa"/>
            <w:vAlign w:val="center"/>
          </w:tcPr>
          <w:p w14:paraId="7F0FD1B4" w14:textId="5A5C92F2" w:rsidR="00E342B5" w:rsidRPr="0041570F" w:rsidRDefault="0070393B" w:rsidP="00A51978">
            <w:pPr>
              <w:jc w:val="center"/>
              <w:rPr>
                <w:sz w:val="22"/>
                <w:szCs w:val="22"/>
              </w:rPr>
            </w:pPr>
            <w:r>
              <w:rPr>
                <w:sz w:val="22"/>
                <w:szCs w:val="22"/>
              </w:rPr>
              <w:t>-</w:t>
            </w:r>
          </w:p>
        </w:tc>
      </w:tr>
      <w:tr w:rsidR="00E342B5" w:rsidRPr="0041570F" w14:paraId="3A2F7032" w14:textId="77777777" w:rsidTr="003F22BC">
        <w:trPr>
          <w:gridAfter w:val="1"/>
          <w:wAfter w:w="7" w:type="dxa"/>
        </w:trPr>
        <w:tc>
          <w:tcPr>
            <w:tcW w:w="1118" w:type="dxa"/>
            <w:vAlign w:val="center"/>
          </w:tcPr>
          <w:p w14:paraId="196C4422" w14:textId="7FBC1ED2" w:rsidR="00E342B5" w:rsidRPr="0041570F" w:rsidRDefault="00E342B5" w:rsidP="00A51978">
            <w:pPr>
              <w:jc w:val="center"/>
              <w:rPr>
                <w:sz w:val="22"/>
                <w:szCs w:val="22"/>
              </w:rPr>
            </w:pPr>
            <w:r w:rsidRPr="0041570F">
              <w:rPr>
                <w:color w:val="000000"/>
                <w:sz w:val="22"/>
                <w:szCs w:val="22"/>
              </w:rPr>
              <w:t>1.4.10.</w:t>
            </w:r>
          </w:p>
        </w:tc>
        <w:tc>
          <w:tcPr>
            <w:tcW w:w="3895" w:type="dxa"/>
            <w:vAlign w:val="center"/>
          </w:tcPr>
          <w:p w14:paraId="697E8897" w14:textId="7B7962F9" w:rsidR="00E342B5" w:rsidRPr="0041570F" w:rsidRDefault="00DC5344" w:rsidP="00A51978">
            <w:pPr>
              <w:jc w:val="both"/>
              <w:rPr>
                <w:sz w:val="22"/>
                <w:szCs w:val="22"/>
              </w:rPr>
            </w:pPr>
            <w:r w:rsidRPr="0041570F">
              <w:rPr>
                <w:color w:val="000000"/>
                <w:sz w:val="22"/>
                <w:szCs w:val="22"/>
              </w:rPr>
              <w:t xml:space="preserve">Организация и проведение публичных торгов по реализации имущества, не соответствующего требованиям отнесения к категории имущества, предназначенного для реализации </w:t>
            </w:r>
            <w:r w:rsidRPr="0041570F">
              <w:rPr>
                <w:color w:val="000000"/>
                <w:sz w:val="22"/>
                <w:szCs w:val="22"/>
              </w:rPr>
              <w:lastRenderedPageBreak/>
              <w:t>функций и полномочий органов местного самоуправления, перепрофилирование (изменению целевого назначения) муниципального имущества</w:t>
            </w:r>
          </w:p>
        </w:tc>
        <w:tc>
          <w:tcPr>
            <w:tcW w:w="4702" w:type="dxa"/>
            <w:vAlign w:val="center"/>
          </w:tcPr>
          <w:p w14:paraId="364B0A8F" w14:textId="07FB2325" w:rsidR="00332AD3" w:rsidRPr="0070393B" w:rsidRDefault="0070393B" w:rsidP="00A51978">
            <w:pPr>
              <w:jc w:val="both"/>
              <w:rPr>
                <w:i/>
                <w:iCs/>
                <w:color w:val="7030A0"/>
                <w:sz w:val="22"/>
                <w:szCs w:val="22"/>
              </w:rPr>
            </w:pPr>
            <w:r w:rsidRPr="0070393B">
              <w:rPr>
                <w:iCs/>
                <w:color w:val="000000" w:themeColor="text1"/>
                <w:sz w:val="22"/>
                <w:szCs w:val="22"/>
              </w:rPr>
              <w:lastRenderedPageBreak/>
              <w:t>Отчет об использовании прогнозного плана (программа)</w:t>
            </w:r>
            <w:r w:rsidR="00C72105">
              <w:rPr>
                <w:iCs/>
                <w:color w:val="000000" w:themeColor="text1"/>
                <w:sz w:val="22"/>
                <w:szCs w:val="22"/>
              </w:rPr>
              <w:t xml:space="preserve"> </w:t>
            </w:r>
            <w:r w:rsidRPr="0070393B">
              <w:rPr>
                <w:iCs/>
                <w:color w:val="000000" w:themeColor="text1"/>
                <w:sz w:val="22"/>
                <w:szCs w:val="22"/>
              </w:rPr>
              <w:t>приватизации муниципального имущества Ардатовского муниципального округа Нижегородской области за 2025 год будет утвержден в 1 квартале 2026 года</w:t>
            </w:r>
          </w:p>
        </w:tc>
        <w:tc>
          <w:tcPr>
            <w:tcW w:w="3125" w:type="dxa"/>
            <w:vAlign w:val="center"/>
          </w:tcPr>
          <w:p w14:paraId="77E0D388" w14:textId="75A20BA0" w:rsidR="00E342B5" w:rsidRPr="0041570F" w:rsidRDefault="007B4963" w:rsidP="00A51978">
            <w:pPr>
              <w:jc w:val="both"/>
              <w:rPr>
                <w:sz w:val="22"/>
                <w:szCs w:val="22"/>
              </w:rPr>
            </w:pPr>
            <w:r w:rsidRPr="0041570F">
              <w:rPr>
                <w:sz w:val="22"/>
                <w:szCs w:val="22"/>
              </w:rPr>
              <w:t xml:space="preserve">Отчеты об итогах исполнения планов приватизации, в соответствии с Правилами разработки прогнозных планов (программ) приватизации </w:t>
            </w:r>
            <w:r w:rsidRPr="0041570F">
              <w:rPr>
                <w:sz w:val="22"/>
                <w:szCs w:val="22"/>
              </w:rPr>
              <w:lastRenderedPageBreak/>
              <w:t>государственного и муниципального имущества, утвержденными постановлением Правительства Российской Федерации от 26 декабря 2005 г. № 806</w:t>
            </w:r>
          </w:p>
        </w:tc>
        <w:tc>
          <w:tcPr>
            <w:tcW w:w="993" w:type="dxa"/>
            <w:vAlign w:val="center"/>
          </w:tcPr>
          <w:p w14:paraId="61D92BBE" w14:textId="55E2CC88" w:rsidR="00E342B5" w:rsidRPr="0041570F" w:rsidRDefault="00F00EDA" w:rsidP="00A51978">
            <w:pPr>
              <w:jc w:val="center"/>
              <w:rPr>
                <w:sz w:val="22"/>
                <w:szCs w:val="22"/>
              </w:rPr>
            </w:pPr>
            <w:r>
              <w:rPr>
                <w:sz w:val="22"/>
                <w:szCs w:val="22"/>
              </w:rPr>
              <w:lastRenderedPageBreak/>
              <w:t>%</w:t>
            </w:r>
          </w:p>
        </w:tc>
        <w:tc>
          <w:tcPr>
            <w:tcW w:w="1893" w:type="dxa"/>
            <w:vAlign w:val="center"/>
          </w:tcPr>
          <w:p w14:paraId="07200278" w14:textId="2C1E9354" w:rsidR="00E342B5" w:rsidRPr="0041570F" w:rsidRDefault="00370D46" w:rsidP="00A51978">
            <w:pPr>
              <w:jc w:val="center"/>
              <w:rPr>
                <w:sz w:val="22"/>
                <w:szCs w:val="22"/>
              </w:rPr>
            </w:pPr>
            <w:r>
              <w:rPr>
                <w:sz w:val="22"/>
                <w:szCs w:val="22"/>
              </w:rPr>
              <w:t>100</w:t>
            </w:r>
          </w:p>
        </w:tc>
      </w:tr>
      <w:tr w:rsidR="007B4963" w:rsidRPr="0041570F" w14:paraId="27EDDDD1" w14:textId="77777777" w:rsidTr="003F22BC">
        <w:trPr>
          <w:gridAfter w:val="1"/>
          <w:wAfter w:w="7" w:type="dxa"/>
        </w:trPr>
        <w:tc>
          <w:tcPr>
            <w:tcW w:w="1118" w:type="dxa"/>
            <w:vAlign w:val="center"/>
          </w:tcPr>
          <w:p w14:paraId="7363D6EE" w14:textId="5CD1CAEF" w:rsidR="007B4963" w:rsidRPr="0041570F" w:rsidRDefault="007B4963" w:rsidP="00431C16">
            <w:pPr>
              <w:jc w:val="center"/>
              <w:rPr>
                <w:sz w:val="22"/>
                <w:szCs w:val="22"/>
              </w:rPr>
            </w:pPr>
            <w:r w:rsidRPr="0041570F">
              <w:rPr>
                <w:color w:val="000000"/>
                <w:sz w:val="22"/>
                <w:szCs w:val="22"/>
              </w:rPr>
              <w:t>1.4.11.</w:t>
            </w:r>
          </w:p>
        </w:tc>
        <w:tc>
          <w:tcPr>
            <w:tcW w:w="3895" w:type="dxa"/>
            <w:vAlign w:val="center"/>
          </w:tcPr>
          <w:p w14:paraId="58396764" w14:textId="5305683A" w:rsidR="007B4963" w:rsidRPr="0041570F" w:rsidRDefault="007B4963" w:rsidP="00431C16">
            <w:pPr>
              <w:jc w:val="both"/>
              <w:rPr>
                <w:sz w:val="22"/>
                <w:szCs w:val="22"/>
              </w:rPr>
            </w:pPr>
            <w:r w:rsidRPr="0041570F">
              <w:rPr>
                <w:color w:val="000000"/>
                <w:sz w:val="22"/>
                <w:szCs w:val="22"/>
              </w:rPr>
              <w:t>Проведение хозяйствующими субъектами, доля участия муниципальных образований в которых составляет 50 и более процентов, публичных торгов или иных конкурентных процедур при реализации имущества</w:t>
            </w:r>
          </w:p>
        </w:tc>
        <w:tc>
          <w:tcPr>
            <w:tcW w:w="4702" w:type="dxa"/>
            <w:vAlign w:val="center"/>
          </w:tcPr>
          <w:p w14:paraId="1510E04C" w14:textId="4E95AA9F" w:rsidR="007B4963" w:rsidRPr="0041570F" w:rsidRDefault="00600F07" w:rsidP="0018132A">
            <w:pPr>
              <w:jc w:val="both"/>
              <w:rPr>
                <w:i/>
                <w:iCs/>
                <w:color w:val="7030A0"/>
                <w:sz w:val="22"/>
                <w:szCs w:val="22"/>
              </w:rPr>
            </w:pPr>
            <w:r w:rsidRPr="00600F07">
              <w:rPr>
                <w:color w:val="000000"/>
                <w:sz w:val="22"/>
                <w:szCs w:val="22"/>
                <w:lang w:eastAsia="ru-RU"/>
              </w:rPr>
              <w:t>Доля участия муниципального образования в хозяйствующих субъектах отсутствует</w:t>
            </w:r>
          </w:p>
        </w:tc>
        <w:tc>
          <w:tcPr>
            <w:tcW w:w="3125" w:type="dxa"/>
            <w:vAlign w:val="center"/>
          </w:tcPr>
          <w:p w14:paraId="437976A3" w14:textId="4CA31F2C" w:rsidR="007B4963" w:rsidRPr="0041570F" w:rsidRDefault="0018132A" w:rsidP="00431C16">
            <w:pPr>
              <w:jc w:val="both"/>
              <w:rPr>
                <w:sz w:val="22"/>
                <w:szCs w:val="22"/>
              </w:rPr>
            </w:pPr>
            <w:r w:rsidRPr="0018132A">
              <w:rPr>
                <w:sz w:val="22"/>
                <w:szCs w:val="22"/>
              </w:rPr>
              <w:t>Реализация имущества хозяйствующими субъектами, доля участия муниципальных образований в которых составляет 50 и более процентов, на основе публичных торгов или иных конкурентных процедур</w:t>
            </w:r>
          </w:p>
        </w:tc>
        <w:tc>
          <w:tcPr>
            <w:tcW w:w="993" w:type="dxa"/>
            <w:vAlign w:val="center"/>
          </w:tcPr>
          <w:p w14:paraId="25C91971" w14:textId="02EC5C20" w:rsidR="007B4963" w:rsidRPr="0041570F" w:rsidRDefault="00F00EDA" w:rsidP="00431C16">
            <w:pPr>
              <w:jc w:val="center"/>
              <w:rPr>
                <w:sz w:val="22"/>
                <w:szCs w:val="22"/>
              </w:rPr>
            </w:pPr>
            <w:r>
              <w:rPr>
                <w:sz w:val="22"/>
                <w:szCs w:val="22"/>
              </w:rPr>
              <w:t>-</w:t>
            </w:r>
          </w:p>
        </w:tc>
        <w:tc>
          <w:tcPr>
            <w:tcW w:w="1893" w:type="dxa"/>
            <w:vAlign w:val="center"/>
          </w:tcPr>
          <w:p w14:paraId="2EE1CFCE" w14:textId="1D49F740" w:rsidR="007B4963" w:rsidRPr="0041570F" w:rsidRDefault="007B4963" w:rsidP="00431C16">
            <w:pPr>
              <w:jc w:val="center"/>
              <w:rPr>
                <w:sz w:val="22"/>
                <w:szCs w:val="22"/>
              </w:rPr>
            </w:pPr>
          </w:p>
        </w:tc>
      </w:tr>
      <w:tr w:rsidR="00F00EDA" w:rsidRPr="0041570F" w14:paraId="66C76A85" w14:textId="77777777" w:rsidTr="003F22BC">
        <w:trPr>
          <w:gridAfter w:val="1"/>
          <w:wAfter w:w="7" w:type="dxa"/>
        </w:trPr>
        <w:tc>
          <w:tcPr>
            <w:tcW w:w="1118" w:type="dxa"/>
            <w:vAlign w:val="center"/>
          </w:tcPr>
          <w:p w14:paraId="49D61109" w14:textId="6534533F" w:rsidR="00F00EDA" w:rsidRPr="0041570F" w:rsidRDefault="00F00EDA" w:rsidP="00F00EDA">
            <w:pPr>
              <w:jc w:val="center"/>
              <w:rPr>
                <w:color w:val="000000"/>
                <w:sz w:val="22"/>
                <w:szCs w:val="22"/>
              </w:rPr>
            </w:pPr>
            <w:r>
              <w:rPr>
                <w:color w:val="000000"/>
                <w:sz w:val="22"/>
                <w:szCs w:val="22"/>
              </w:rPr>
              <w:t>1.6.1.</w:t>
            </w:r>
          </w:p>
        </w:tc>
        <w:tc>
          <w:tcPr>
            <w:tcW w:w="3895" w:type="dxa"/>
          </w:tcPr>
          <w:p w14:paraId="3458613C" w14:textId="7085C50E" w:rsidR="00F00EDA" w:rsidRPr="00F00EDA" w:rsidRDefault="00F00EDA" w:rsidP="00F00EDA">
            <w:pPr>
              <w:jc w:val="both"/>
              <w:rPr>
                <w:sz w:val="22"/>
                <w:szCs w:val="22"/>
              </w:rPr>
            </w:pPr>
            <w:r w:rsidRPr="00F00EDA">
              <w:rPr>
                <w:sz w:val="22"/>
                <w:szCs w:val="22"/>
              </w:rPr>
              <w:t>Анализ целевого использования муниципальных объектов недвижимого имущества, выявление неиспользуемых по назначению объектов социальной сферы, их передача негосударственным (немуниципальным) организациям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спорт, здравоохранение, социальное обслуживание, культура)</w:t>
            </w:r>
          </w:p>
        </w:tc>
        <w:tc>
          <w:tcPr>
            <w:tcW w:w="4702" w:type="dxa"/>
            <w:vAlign w:val="center"/>
          </w:tcPr>
          <w:p w14:paraId="3D9701E8" w14:textId="32A9E075" w:rsidR="00F00EDA" w:rsidRPr="0041570F" w:rsidRDefault="002331CD" w:rsidP="00F00EDA">
            <w:pPr>
              <w:jc w:val="both"/>
              <w:rPr>
                <w:sz w:val="22"/>
                <w:szCs w:val="22"/>
              </w:rPr>
            </w:pPr>
            <w:r w:rsidRPr="002331CD">
              <w:rPr>
                <w:sz w:val="22"/>
                <w:szCs w:val="22"/>
              </w:rPr>
              <w:t>На 01.01.2026 года отсутствуют используемые не по назначению объекты недвижимого имущества социальной сферы, находящиеся в муниципальной собственности</w:t>
            </w:r>
          </w:p>
        </w:tc>
        <w:tc>
          <w:tcPr>
            <w:tcW w:w="3125" w:type="dxa"/>
            <w:vAlign w:val="center"/>
          </w:tcPr>
          <w:p w14:paraId="6530E337" w14:textId="35B7591F" w:rsidR="00F00EDA" w:rsidRPr="0041570F" w:rsidRDefault="00F00EDA" w:rsidP="00F00EDA">
            <w:pPr>
              <w:jc w:val="both"/>
              <w:rPr>
                <w:color w:val="000000"/>
                <w:sz w:val="22"/>
                <w:szCs w:val="22"/>
              </w:rPr>
            </w:pPr>
            <w:r w:rsidRPr="00F00EDA">
              <w:rPr>
                <w:color w:val="000000"/>
                <w:sz w:val="22"/>
                <w:szCs w:val="22"/>
              </w:rPr>
              <w:t>Доля муниципальных объектов недвижимого имущества, используемых по назначению</w:t>
            </w:r>
          </w:p>
        </w:tc>
        <w:tc>
          <w:tcPr>
            <w:tcW w:w="993" w:type="dxa"/>
            <w:vAlign w:val="center"/>
          </w:tcPr>
          <w:p w14:paraId="1F89AF31" w14:textId="56E5A471" w:rsidR="00F00EDA" w:rsidRPr="0041570F" w:rsidRDefault="00F00EDA" w:rsidP="00F00EDA">
            <w:pPr>
              <w:jc w:val="center"/>
              <w:rPr>
                <w:sz w:val="22"/>
                <w:szCs w:val="22"/>
              </w:rPr>
            </w:pPr>
            <w:r>
              <w:rPr>
                <w:sz w:val="22"/>
                <w:szCs w:val="22"/>
              </w:rPr>
              <w:t>%</w:t>
            </w:r>
          </w:p>
        </w:tc>
        <w:tc>
          <w:tcPr>
            <w:tcW w:w="1893" w:type="dxa"/>
            <w:vAlign w:val="center"/>
          </w:tcPr>
          <w:p w14:paraId="0012A819" w14:textId="676696A7" w:rsidR="00F00EDA" w:rsidRPr="002331CD" w:rsidRDefault="002331CD" w:rsidP="004A4A74">
            <w:pPr>
              <w:jc w:val="center"/>
              <w:rPr>
                <w:sz w:val="22"/>
                <w:szCs w:val="22"/>
              </w:rPr>
            </w:pPr>
            <w:r w:rsidRPr="002331CD">
              <w:rPr>
                <w:sz w:val="22"/>
                <w:szCs w:val="22"/>
              </w:rPr>
              <w:t>100</w:t>
            </w:r>
          </w:p>
        </w:tc>
      </w:tr>
      <w:tr w:rsidR="00F00EDA" w:rsidRPr="0041570F" w14:paraId="4D9F1D4F" w14:textId="77777777" w:rsidTr="003F22BC">
        <w:trPr>
          <w:gridAfter w:val="1"/>
          <w:wAfter w:w="7" w:type="dxa"/>
        </w:trPr>
        <w:tc>
          <w:tcPr>
            <w:tcW w:w="1118" w:type="dxa"/>
            <w:vAlign w:val="center"/>
          </w:tcPr>
          <w:p w14:paraId="6ED8C5AE" w14:textId="2B73B6D1" w:rsidR="00F00EDA" w:rsidRPr="0041570F" w:rsidRDefault="00F00EDA" w:rsidP="00F00EDA">
            <w:pPr>
              <w:jc w:val="center"/>
              <w:rPr>
                <w:sz w:val="22"/>
                <w:szCs w:val="22"/>
              </w:rPr>
            </w:pPr>
            <w:r w:rsidRPr="0041570F">
              <w:rPr>
                <w:color w:val="000000"/>
                <w:sz w:val="22"/>
                <w:szCs w:val="22"/>
              </w:rPr>
              <w:lastRenderedPageBreak/>
              <w:t>1.10.1.</w:t>
            </w:r>
          </w:p>
        </w:tc>
        <w:tc>
          <w:tcPr>
            <w:tcW w:w="3895" w:type="dxa"/>
            <w:vAlign w:val="center"/>
          </w:tcPr>
          <w:p w14:paraId="0D249761" w14:textId="71D78F9C" w:rsidR="00F00EDA" w:rsidRPr="0041570F" w:rsidRDefault="00B462B7" w:rsidP="00F00EDA">
            <w:pPr>
              <w:jc w:val="both"/>
              <w:rPr>
                <w:sz w:val="22"/>
                <w:szCs w:val="22"/>
              </w:rPr>
            </w:pPr>
            <w:r w:rsidRPr="0041570F">
              <w:rPr>
                <w:color w:val="000000"/>
                <w:sz w:val="22"/>
                <w:szCs w:val="22"/>
              </w:rPr>
              <w:t xml:space="preserve">Проведение мероприятий по развитию научно-технического творчества: областных конкурсов технического творчества, соревнований по спортивно-техническим видам спорта, областных конкурсов детского и юношеского </w:t>
            </w:r>
            <w:proofErr w:type="spellStart"/>
            <w:r w:rsidRPr="0041570F">
              <w:rPr>
                <w:color w:val="000000"/>
                <w:sz w:val="22"/>
                <w:szCs w:val="22"/>
              </w:rPr>
              <w:t>медиатворчества</w:t>
            </w:r>
            <w:proofErr w:type="spellEnd"/>
            <w:r w:rsidRPr="0041570F">
              <w:rPr>
                <w:color w:val="000000"/>
                <w:sz w:val="22"/>
                <w:szCs w:val="22"/>
              </w:rPr>
              <w:t>, информационных технологий, регионального фестиваля «</w:t>
            </w:r>
            <w:proofErr w:type="spellStart"/>
            <w:r w:rsidRPr="0041570F">
              <w:rPr>
                <w:color w:val="000000"/>
                <w:sz w:val="22"/>
                <w:szCs w:val="22"/>
              </w:rPr>
              <w:t>РобоФест</w:t>
            </w:r>
            <w:proofErr w:type="spellEnd"/>
            <w:r w:rsidRPr="0041570F">
              <w:rPr>
                <w:color w:val="000000"/>
                <w:sz w:val="22"/>
                <w:szCs w:val="22"/>
              </w:rPr>
              <w:t>-НН»</w:t>
            </w:r>
          </w:p>
        </w:tc>
        <w:tc>
          <w:tcPr>
            <w:tcW w:w="4702" w:type="dxa"/>
            <w:vAlign w:val="center"/>
          </w:tcPr>
          <w:p w14:paraId="06D09DBB" w14:textId="77777777" w:rsidR="003E2121" w:rsidRPr="00DD0A04" w:rsidRDefault="003E2121" w:rsidP="003E2121">
            <w:pPr>
              <w:suppressAutoHyphens w:val="0"/>
              <w:autoSpaceDE w:val="0"/>
              <w:autoSpaceDN w:val="0"/>
              <w:adjustRightInd w:val="0"/>
              <w:rPr>
                <w:rFonts w:eastAsia="Calibri"/>
                <w:sz w:val="22"/>
                <w:szCs w:val="22"/>
                <w:lang w:eastAsia="en-US"/>
              </w:rPr>
            </w:pPr>
            <w:r w:rsidRPr="00DD0A04">
              <w:rPr>
                <w:rFonts w:eastAsia="Calibri"/>
                <w:sz w:val="22"/>
                <w:szCs w:val="22"/>
                <w:lang w:eastAsia="en-US"/>
              </w:rPr>
              <w:t>Количество детей и молодежи</w:t>
            </w:r>
          </w:p>
          <w:p w14:paraId="0C3FC303" w14:textId="77777777" w:rsidR="003E2121" w:rsidRPr="00DD0A04" w:rsidRDefault="003E2121" w:rsidP="003E2121">
            <w:pPr>
              <w:suppressAutoHyphens w:val="0"/>
              <w:autoSpaceDE w:val="0"/>
              <w:autoSpaceDN w:val="0"/>
              <w:adjustRightInd w:val="0"/>
              <w:rPr>
                <w:rFonts w:eastAsia="Calibri"/>
                <w:sz w:val="22"/>
                <w:szCs w:val="22"/>
                <w:lang w:eastAsia="en-US"/>
              </w:rPr>
            </w:pPr>
            <w:r w:rsidRPr="00DD0A04">
              <w:rPr>
                <w:rFonts w:eastAsia="Calibri"/>
                <w:sz w:val="22"/>
                <w:szCs w:val="22"/>
                <w:lang w:eastAsia="en-US"/>
              </w:rPr>
              <w:t>принявших участие в</w:t>
            </w:r>
          </w:p>
          <w:p w14:paraId="052906C9" w14:textId="77777777" w:rsidR="003E2121" w:rsidRPr="00DD0A04" w:rsidRDefault="003E2121" w:rsidP="003E2121">
            <w:pPr>
              <w:suppressAutoHyphens w:val="0"/>
              <w:autoSpaceDE w:val="0"/>
              <w:autoSpaceDN w:val="0"/>
              <w:adjustRightInd w:val="0"/>
              <w:rPr>
                <w:rFonts w:eastAsia="Calibri"/>
                <w:sz w:val="22"/>
                <w:szCs w:val="22"/>
                <w:lang w:eastAsia="en-US"/>
              </w:rPr>
            </w:pPr>
            <w:r w:rsidRPr="00DD0A04">
              <w:rPr>
                <w:rFonts w:eastAsia="Calibri"/>
                <w:sz w:val="22"/>
                <w:szCs w:val="22"/>
                <w:lang w:eastAsia="en-US"/>
              </w:rPr>
              <w:t>мероприятиях, направленных на</w:t>
            </w:r>
          </w:p>
          <w:p w14:paraId="11F60572" w14:textId="77777777" w:rsidR="003E2121" w:rsidRPr="00DD0A04" w:rsidRDefault="003E2121" w:rsidP="003E2121">
            <w:pPr>
              <w:suppressAutoHyphens w:val="0"/>
              <w:autoSpaceDE w:val="0"/>
              <w:autoSpaceDN w:val="0"/>
              <w:adjustRightInd w:val="0"/>
              <w:rPr>
                <w:rFonts w:eastAsia="Calibri"/>
                <w:sz w:val="22"/>
                <w:szCs w:val="22"/>
                <w:lang w:eastAsia="en-US"/>
              </w:rPr>
            </w:pPr>
            <w:r w:rsidRPr="00DD0A04">
              <w:rPr>
                <w:rFonts w:eastAsia="Calibri"/>
                <w:sz w:val="22"/>
                <w:szCs w:val="22"/>
                <w:lang w:eastAsia="en-US"/>
              </w:rPr>
              <w:t>развитие научно-технического</w:t>
            </w:r>
          </w:p>
          <w:p w14:paraId="263B9146" w14:textId="001AE5B6" w:rsidR="003E2121" w:rsidRPr="0041570F" w:rsidRDefault="003E2121" w:rsidP="003E2121">
            <w:pPr>
              <w:suppressAutoHyphens w:val="0"/>
              <w:autoSpaceDE w:val="0"/>
              <w:autoSpaceDN w:val="0"/>
              <w:adjustRightInd w:val="0"/>
              <w:rPr>
                <w:sz w:val="22"/>
                <w:szCs w:val="22"/>
              </w:rPr>
            </w:pPr>
            <w:r w:rsidRPr="00DD0A04">
              <w:rPr>
                <w:rFonts w:eastAsia="Calibri"/>
                <w:sz w:val="22"/>
                <w:szCs w:val="22"/>
                <w:lang w:eastAsia="en-US"/>
              </w:rPr>
              <w:t xml:space="preserve">творчества, конкурсов детского и юношеского </w:t>
            </w:r>
            <w:proofErr w:type="spellStart"/>
            <w:r w:rsidRPr="00DD0A04">
              <w:rPr>
                <w:rFonts w:eastAsia="Calibri"/>
                <w:sz w:val="22"/>
                <w:szCs w:val="22"/>
                <w:lang w:eastAsia="en-US"/>
              </w:rPr>
              <w:t>медиатворчества</w:t>
            </w:r>
            <w:proofErr w:type="spellEnd"/>
            <w:r w:rsidRPr="00DD0A04">
              <w:rPr>
                <w:rFonts w:eastAsia="Calibri"/>
                <w:sz w:val="22"/>
                <w:szCs w:val="22"/>
                <w:lang w:eastAsia="en-US"/>
              </w:rPr>
              <w:t xml:space="preserve"> </w:t>
            </w:r>
          </w:p>
          <w:p w14:paraId="4FD01EC2" w14:textId="2062194A" w:rsidR="00F00EDA" w:rsidRPr="0041570F" w:rsidRDefault="00F00EDA" w:rsidP="003E2121">
            <w:pPr>
              <w:jc w:val="both"/>
              <w:rPr>
                <w:sz w:val="22"/>
                <w:szCs w:val="22"/>
              </w:rPr>
            </w:pPr>
          </w:p>
        </w:tc>
        <w:tc>
          <w:tcPr>
            <w:tcW w:w="3125" w:type="dxa"/>
            <w:vAlign w:val="center"/>
          </w:tcPr>
          <w:p w14:paraId="7E38CCFE" w14:textId="6F9E006A" w:rsidR="00F00EDA" w:rsidRPr="0041570F" w:rsidRDefault="00B462B7" w:rsidP="00F00EDA">
            <w:pPr>
              <w:jc w:val="both"/>
              <w:rPr>
                <w:sz w:val="22"/>
                <w:szCs w:val="22"/>
              </w:rPr>
            </w:pPr>
            <w:r w:rsidRPr="00B462B7">
              <w:rPr>
                <w:sz w:val="22"/>
                <w:szCs w:val="22"/>
              </w:rPr>
              <w:t>Увеличение количества детей и молодежи по участию в мероприятиях, направленных на развитие научно-технического творчества</w:t>
            </w:r>
          </w:p>
        </w:tc>
        <w:tc>
          <w:tcPr>
            <w:tcW w:w="993" w:type="dxa"/>
            <w:vAlign w:val="center"/>
          </w:tcPr>
          <w:p w14:paraId="186C2772" w14:textId="09A6B4EE" w:rsidR="00F00EDA" w:rsidRPr="0041570F" w:rsidRDefault="00B462B7" w:rsidP="00F00EDA">
            <w:pPr>
              <w:jc w:val="center"/>
              <w:rPr>
                <w:sz w:val="22"/>
                <w:szCs w:val="22"/>
              </w:rPr>
            </w:pPr>
            <w:r>
              <w:rPr>
                <w:sz w:val="22"/>
                <w:szCs w:val="22"/>
              </w:rPr>
              <w:t>чел.</w:t>
            </w:r>
          </w:p>
        </w:tc>
        <w:tc>
          <w:tcPr>
            <w:tcW w:w="1893" w:type="dxa"/>
            <w:vAlign w:val="center"/>
          </w:tcPr>
          <w:p w14:paraId="641D2847" w14:textId="0354C7F7" w:rsidR="00F00EDA" w:rsidRPr="003E2121" w:rsidRDefault="003E2121" w:rsidP="00F00EDA">
            <w:pPr>
              <w:jc w:val="center"/>
              <w:rPr>
                <w:sz w:val="22"/>
                <w:szCs w:val="22"/>
              </w:rPr>
            </w:pPr>
            <w:r w:rsidRPr="002B0C3C">
              <w:rPr>
                <w:sz w:val="22"/>
                <w:szCs w:val="22"/>
              </w:rPr>
              <w:t>526</w:t>
            </w:r>
          </w:p>
        </w:tc>
      </w:tr>
      <w:tr w:rsidR="002463ED" w:rsidRPr="0041570F" w14:paraId="57BF4293" w14:textId="77777777" w:rsidTr="003F22BC">
        <w:trPr>
          <w:gridAfter w:val="1"/>
          <w:wAfter w:w="7" w:type="dxa"/>
        </w:trPr>
        <w:tc>
          <w:tcPr>
            <w:tcW w:w="1118" w:type="dxa"/>
            <w:vAlign w:val="center"/>
          </w:tcPr>
          <w:p w14:paraId="5C04A7FB" w14:textId="2D2BFA48" w:rsidR="002463ED" w:rsidRPr="0041570F" w:rsidRDefault="002463ED" w:rsidP="00F00EDA">
            <w:pPr>
              <w:jc w:val="center"/>
              <w:rPr>
                <w:color w:val="000000"/>
                <w:sz w:val="22"/>
                <w:szCs w:val="22"/>
              </w:rPr>
            </w:pPr>
            <w:r>
              <w:rPr>
                <w:color w:val="000000"/>
                <w:sz w:val="22"/>
                <w:szCs w:val="22"/>
              </w:rPr>
              <w:t>1.11.1.</w:t>
            </w:r>
          </w:p>
        </w:tc>
        <w:tc>
          <w:tcPr>
            <w:tcW w:w="3895" w:type="dxa"/>
            <w:vAlign w:val="center"/>
          </w:tcPr>
          <w:p w14:paraId="39AD1C67" w14:textId="69B1AFF7" w:rsidR="002463ED" w:rsidRPr="0041570F" w:rsidRDefault="00A27B25" w:rsidP="00F00EDA">
            <w:pPr>
              <w:jc w:val="both"/>
              <w:rPr>
                <w:sz w:val="22"/>
                <w:szCs w:val="22"/>
              </w:rPr>
            </w:pPr>
            <w:r w:rsidRPr="00A27B25">
              <w:rPr>
                <w:sz w:val="22"/>
                <w:szCs w:val="22"/>
              </w:rPr>
              <w:t>Размещение информации о реализации имущества, находящегося в муниципальной собственности, а также о предоставлении его в аренду в средствах массовой информации, в том числе в информационно-телекоммуникационной сети «Интернет» (далее – сеть «Интернет»)</w:t>
            </w:r>
          </w:p>
        </w:tc>
        <w:tc>
          <w:tcPr>
            <w:tcW w:w="4702" w:type="dxa"/>
            <w:vAlign w:val="center"/>
          </w:tcPr>
          <w:p w14:paraId="41277B8D" w14:textId="5CB97E9F" w:rsidR="002463ED" w:rsidRPr="0041570F" w:rsidRDefault="003E2121" w:rsidP="00F00EDA">
            <w:pPr>
              <w:jc w:val="both"/>
              <w:rPr>
                <w:sz w:val="22"/>
                <w:szCs w:val="22"/>
              </w:rPr>
            </w:pPr>
            <w:r w:rsidRPr="00DD0A04">
              <w:rPr>
                <w:color w:val="000000"/>
                <w:sz w:val="22"/>
                <w:szCs w:val="22"/>
                <w:lang w:eastAsia="ru-RU"/>
              </w:rPr>
              <w:t>Размещается на официальном сайте Администрации Ардатовского муниципального округа Нижегородской области</w:t>
            </w:r>
            <w:r w:rsidRPr="00DD0A04">
              <w:rPr>
                <w:color w:val="000000"/>
                <w:sz w:val="22"/>
                <w:szCs w:val="22"/>
              </w:rPr>
              <w:t xml:space="preserve"> </w:t>
            </w:r>
            <w:hyperlink r:id="rId8" w:history="1">
              <w:r w:rsidRPr="00DD0A04">
                <w:rPr>
                  <w:rStyle w:val="ae"/>
                  <w:sz w:val="22"/>
                  <w:szCs w:val="22"/>
                  <w:lang w:eastAsia="ru-RU"/>
                </w:rPr>
                <w:t>https://ardatov.nobl.ru/activity/29209/</w:t>
              </w:r>
            </w:hyperlink>
            <w:r w:rsidRPr="00DD0A04">
              <w:rPr>
                <w:color w:val="000000"/>
                <w:sz w:val="22"/>
                <w:szCs w:val="22"/>
                <w:lang w:eastAsia="ru-RU"/>
              </w:rPr>
              <w:t xml:space="preserve"> </w:t>
            </w:r>
          </w:p>
        </w:tc>
        <w:tc>
          <w:tcPr>
            <w:tcW w:w="3125" w:type="dxa"/>
            <w:vAlign w:val="center"/>
          </w:tcPr>
          <w:p w14:paraId="22BBABCA" w14:textId="4127C241" w:rsidR="002463ED" w:rsidRPr="0041570F" w:rsidRDefault="00A27B25" w:rsidP="00F00EDA">
            <w:pPr>
              <w:jc w:val="both"/>
              <w:rPr>
                <w:color w:val="000000"/>
                <w:sz w:val="22"/>
                <w:szCs w:val="22"/>
              </w:rPr>
            </w:pPr>
            <w:r w:rsidRPr="00A27B25">
              <w:rPr>
                <w:color w:val="000000"/>
                <w:sz w:val="22"/>
                <w:szCs w:val="22"/>
              </w:rPr>
              <w:t>Размещение информационных сообщений в средствах массовой информации по мере проведения аукционов по продаже или предоставлению имущества в аренду</w:t>
            </w:r>
          </w:p>
        </w:tc>
        <w:tc>
          <w:tcPr>
            <w:tcW w:w="993" w:type="dxa"/>
            <w:vAlign w:val="center"/>
          </w:tcPr>
          <w:p w14:paraId="14BA1683" w14:textId="0C8131DD" w:rsidR="002463ED" w:rsidRPr="0041570F" w:rsidRDefault="008C66CB" w:rsidP="00F00EDA">
            <w:pPr>
              <w:jc w:val="center"/>
              <w:rPr>
                <w:sz w:val="22"/>
                <w:szCs w:val="22"/>
              </w:rPr>
            </w:pPr>
            <w:r>
              <w:rPr>
                <w:sz w:val="22"/>
                <w:szCs w:val="22"/>
              </w:rPr>
              <w:t>-</w:t>
            </w:r>
          </w:p>
        </w:tc>
        <w:tc>
          <w:tcPr>
            <w:tcW w:w="1893" w:type="dxa"/>
            <w:vAlign w:val="center"/>
          </w:tcPr>
          <w:p w14:paraId="41FE66EC" w14:textId="5362B3D1" w:rsidR="002463ED" w:rsidRPr="0041570F" w:rsidRDefault="008C66CB" w:rsidP="00F00EDA">
            <w:pPr>
              <w:jc w:val="center"/>
              <w:rPr>
                <w:sz w:val="22"/>
                <w:szCs w:val="22"/>
              </w:rPr>
            </w:pPr>
            <w:r>
              <w:rPr>
                <w:sz w:val="22"/>
                <w:szCs w:val="22"/>
              </w:rPr>
              <w:t>-</w:t>
            </w:r>
          </w:p>
        </w:tc>
      </w:tr>
      <w:tr w:rsidR="00151805" w:rsidRPr="0041570F" w14:paraId="6A88A1D1" w14:textId="77777777" w:rsidTr="003F22BC">
        <w:trPr>
          <w:gridAfter w:val="1"/>
          <w:wAfter w:w="7" w:type="dxa"/>
        </w:trPr>
        <w:tc>
          <w:tcPr>
            <w:tcW w:w="1118" w:type="dxa"/>
            <w:vAlign w:val="center"/>
          </w:tcPr>
          <w:p w14:paraId="29F929E9" w14:textId="180F0542" w:rsidR="00151805" w:rsidRPr="0041570F" w:rsidRDefault="00151805" w:rsidP="00151805">
            <w:pPr>
              <w:jc w:val="center"/>
              <w:rPr>
                <w:color w:val="000000"/>
                <w:sz w:val="22"/>
                <w:szCs w:val="22"/>
              </w:rPr>
            </w:pPr>
            <w:r>
              <w:rPr>
                <w:color w:val="000000"/>
                <w:sz w:val="22"/>
                <w:szCs w:val="22"/>
              </w:rPr>
              <w:t>1.11.3.</w:t>
            </w:r>
          </w:p>
        </w:tc>
        <w:tc>
          <w:tcPr>
            <w:tcW w:w="3895" w:type="dxa"/>
          </w:tcPr>
          <w:p w14:paraId="56C9970D" w14:textId="0106A811" w:rsidR="00151805" w:rsidRPr="0041570F" w:rsidRDefault="00151805" w:rsidP="00151805">
            <w:pPr>
              <w:jc w:val="both"/>
              <w:rPr>
                <w:sz w:val="22"/>
                <w:szCs w:val="22"/>
              </w:rPr>
            </w:pPr>
            <w:r w:rsidRPr="00151805">
              <w:rPr>
                <w:sz w:val="22"/>
                <w:szCs w:val="22"/>
              </w:rPr>
              <w:t>Обеспечение опубликования и актуализации в сети «Интернет» информации об объектах (наименование, местонахождения, характеристики, целевое значение, существующие ограничения их использования и обременения правами третьих лиц), находящихся в муниципальной собственности муниципальных образований Нижегородской области</w:t>
            </w:r>
          </w:p>
        </w:tc>
        <w:tc>
          <w:tcPr>
            <w:tcW w:w="4702" w:type="dxa"/>
            <w:vAlign w:val="center"/>
          </w:tcPr>
          <w:p w14:paraId="4AC9477C" w14:textId="64F097C5" w:rsidR="00151805" w:rsidRDefault="00B4289A" w:rsidP="00151805">
            <w:pPr>
              <w:jc w:val="both"/>
              <w:rPr>
                <w:sz w:val="22"/>
                <w:szCs w:val="22"/>
              </w:rPr>
            </w:pPr>
            <w:r>
              <w:rPr>
                <w:sz w:val="22"/>
                <w:szCs w:val="22"/>
              </w:rPr>
              <w:t xml:space="preserve"> </w:t>
            </w:r>
            <w:hyperlink r:id="rId9" w:history="1">
              <w:r w:rsidRPr="00C76878">
                <w:rPr>
                  <w:rStyle w:val="ae"/>
                  <w:sz w:val="22"/>
                  <w:szCs w:val="22"/>
                </w:rPr>
                <w:t>https://ardatov.nobl.ru/documents/active/158692/</w:t>
              </w:r>
            </w:hyperlink>
          </w:p>
          <w:p w14:paraId="0EB4AB89" w14:textId="4B47DECC" w:rsidR="00B4289A" w:rsidRPr="00B4289A" w:rsidRDefault="00B4289A" w:rsidP="00151805">
            <w:pPr>
              <w:jc w:val="both"/>
              <w:rPr>
                <w:sz w:val="22"/>
                <w:szCs w:val="22"/>
              </w:rPr>
            </w:pPr>
          </w:p>
        </w:tc>
        <w:tc>
          <w:tcPr>
            <w:tcW w:w="3125" w:type="dxa"/>
            <w:vAlign w:val="center"/>
          </w:tcPr>
          <w:p w14:paraId="44256A21" w14:textId="69232DAE" w:rsidR="00151805" w:rsidRPr="0041570F" w:rsidRDefault="00151805" w:rsidP="00151805">
            <w:pPr>
              <w:jc w:val="both"/>
              <w:rPr>
                <w:color w:val="000000"/>
                <w:sz w:val="22"/>
                <w:szCs w:val="22"/>
              </w:rPr>
            </w:pPr>
            <w:r w:rsidRPr="00151805">
              <w:rPr>
                <w:color w:val="000000"/>
                <w:sz w:val="22"/>
                <w:szCs w:val="22"/>
              </w:rPr>
              <w:t>Размещение на официальных сайтах муниципальных образований Нижегородской области в сети «Интернет» актуальной информации об объектах, находящихся в муниципальной собственности муниципальных образований Нижегородской области</w:t>
            </w:r>
          </w:p>
        </w:tc>
        <w:tc>
          <w:tcPr>
            <w:tcW w:w="993" w:type="dxa"/>
            <w:vAlign w:val="center"/>
          </w:tcPr>
          <w:p w14:paraId="6A655924" w14:textId="2ED7387B" w:rsidR="00151805" w:rsidRPr="0041570F" w:rsidRDefault="008C66CB" w:rsidP="00151805">
            <w:pPr>
              <w:jc w:val="center"/>
              <w:rPr>
                <w:sz w:val="22"/>
                <w:szCs w:val="22"/>
              </w:rPr>
            </w:pPr>
            <w:r>
              <w:rPr>
                <w:sz w:val="22"/>
                <w:szCs w:val="22"/>
              </w:rPr>
              <w:t>-</w:t>
            </w:r>
          </w:p>
        </w:tc>
        <w:tc>
          <w:tcPr>
            <w:tcW w:w="1893" w:type="dxa"/>
            <w:vAlign w:val="center"/>
          </w:tcPr>
          <w:p w14:paraId="4D199C29" w14:textId="119E99DB" w:rsidR="00151805" w:rsidRPr="0041570F" w:rsidRDefault="008C66CB" w:rsidP="00151805">
            <w:pPr>
              <w:jc w:val="center"/>
              <w:rPr>
                <w:sz w:val="22"/>
                <w:szCs w:val="22"/>
              </w:rPr>
            </w:pPr>
            <w:r>
              <w:rPr>
                <w:sz w:val="22"/>
                <w:szCs w:val="22"/>
              </w:rPr>
              <w:t>-</w:t>
            </w:r>
          </w:p>
        </w:tc>
      </w:tr>
      <w:tr w:rsidR="00151805" w:rsidRPr="0041570F" w14:paraId="32392C26" w14:textId="77777777" w:rsidTr="003F22BC">
        <w:trPr>
          <w:gridAfter w:val="1"/>
          <w:wAfter w:w="7" w:type="dxa"/>
        </w:trPr>
        <w:tc>
          <w:tcPr>
            <w:tcW w:w="1118" w:type="dxa"/>
            <w:vAlign w:val="center"/>
          </w:tcPr>
          <w:p w14:paraId="6686130C" w14:textId="23F303B0" w:rsidR="00151805" w:rsidRPr="0041570F" w:rsidRDefault="00151805" w:rsidP="00431C16">
            <w:pPr>
              <w:jc w:val="center"/>
              <w:rPr>
                <w:color w:val="000000"/>
                <w:sz w:val="22"/>
                <w:szCs w:val="22"/>
              </w:rPr>
            </w:pPr>
            <w:r>
              <w:rPr>
                <w:color w:val="000000"/>
                <w:sz w:val="22"/>
                <w:szCs w:val="22"/>
              </w:rPr>
              <w:lastRenderedPageBreak/>
              <w:t>1.11.5.</w:t>
            </w:r>
          </w:p>
        </w:tc>
        <w:tc>
          <w:tcPr>
            <w:tcW w:w="3895" w:type="dxa"/>
          </w:tcPr>
          <w:p w14:paraId="4095A148" w14:textId="7FF73634" w:rsidR="00151805" w:rsidRPr="0041570F" w:rsidRDefault="00151805" w:rsidP="00431C16">
            <w:pPr>
              <w:jc w:val="both"/>
              <w:rPr>
                <w:sz w:val="22"/>
                <w:szCs w:val="22"/>
              </w:rPr>
            </w:pPr>
            <w:r w:rsidRPr="00151805">
              <w:rPr>
                <w:sz w:val="22"/>
                <w:szCs w:val="22"/>
              </w:rPr>
              <w:t>Обеспечение опубликования и актуализации в сети «Интернет» информации об имуществе, находящемся в собственности муниципальных образований,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w:t>
            </w:r>
          </w:p>
        </w:tc>
        <w:tc>
          <w:tcPr>
            <w:tcW w:w="4702" w:type="dxa"/>
            <w:vAlign w:val="center"/>
          </w:tcPr>
          <w:p w14:paraId="47590C8A" w14:textId="0D201DAD" w:rsidR="00151805" w:rsidRPr="009B4FAA" w:rsidRDefault="00B36CAC" w:rsidP="00431C16">
            <w:pPr>
              <w:jc w:val="both"/>
              <w:rPr>
                <w:sz w:val="22"/>
                <w:szCs w:val="22"/>
              </w:rPr>
            </w:pPr>
            <w:hyperlink r:id="rId10" w:history="1">
              <w:r w:rsidRPr="00DD0A04">
                <w:rPr>
                  <w:rStyle w:val="ae"/>
                  <w:sz w:val="22"/>
                  <w:szCs w:val="22"/>
                  <w:lang w:eastAsia="ru-RU"/>
                </w:rPr>
                <w:t>https://ardatov.nobl.ru/activity/29209/</w:t>
              </w:r>
            </w:hyperlink>
          </w:p>
        </w:tc>
        <w:tc>
          <w:tcPr>
            <w:tcW w:w="3125" w:type="dxa"/>
            <w:vAlign w:val="center"/>
          </w:tcPr>
          <w:p w14:paraId="3E42EB9D" w14:textId="2BA9FB0C" w:rsidR="00151805" w:rsidRPr="0041570F" w:rsidRDefault="00151805" w:rsidP="00431C16">
            <w:pPr>
              <w:jc w:val="both"/>
              <w:rPr>
                <w:color w:val="000000"/>
                <w:sz w:val="22"/>
                <w:szCs w:val="22"/>
              </w:rPr>
            </w:pPr>
            <w:r w:rsidRPr="00151805">
              <w:rPr>
                <w:color w:val="000000"/>
                <w:sz w:val="22"/>
                <w:szCs w:val="22"/>
              </w:rPr>
              <w:t>Размещение и актуализация информации об имуществе,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«Интернет»</w:t>
            </w:r>
          </w:p>
        </w:tc>
        <w:tc>
          <w:tcPr>
            <w:tcW w:w="993" w:type="dxa"/>
            <w:vAlign w:val="center"/>
          </w:tcPr>
          <w:p w14:paraId="2855CBF0" w14:textId="3CDE78BF" w:rsidR="00151805" w:rsidRPr="0041570F" w:rsidRDefault="008C66CB" w:rsidP="00431C16">
            <w:pPr>
              <w:jc w:val="center"/>
              <w:rPr>
                <w:sz w:val="22"/>
                <w:szCs w:val="22"/>
              </w:rPr>
            </w:pPr>
            <w:r>
              <w:rPr>
                <w:sz w:val="22"/>
                <w:szCs w:val="22"/>
              </w:rPr>
              <w:t>-</w:t>
            </w:r>
          </w:p>
        </w:tc>
        <w:tc>
          <w:tcPr>
            <w:tcW w:w="1893" w:type="dxa"/>
            <w:vAlign w:val="center"/>
          </w:tcPr>
          <w:p w14:paraId="7E7D9139" w14:textId="3DCAF9A0" w:rsidR="00151805" w:rsidRPr="0041570F" w:rsidRDefault="008C66CB" w:rsidP="00431C16">
            <w:pPr>
              <w:jc w:val="center"/>
              <w:rPr>
                <w:sz w:val="22"/>
                <w:szCs w:val="22"/>
              </w:rPr>
            </w:pPr>
            <w:r>
              <w:rPr>
                <w:sz w:val="22"/>
                <w:szCs w:val="22"/>
              </w:rPr>
              <w:t>-</w:t>
            </w:r>
          </w:p>
        </w:tc>
      </w:tr>
      <w:tr w:rsidR="00151805" w:rsidRPr="0041570F" w14:paraId="3913D3E9" w14:textId="77777777" w:rsidTr="003F22BC">
        <w:trPr>
          <w:gridAfter w:val="1"/>
          <w:wAfter w:w="7" w:type="dxa"/>
        </w:trPr>
        <w:tc>
          <w:tcPr>
            <w:tcW w:w="1118" w:type="dxa"/>
            <w:vAlign w:val="center"/>
          </w:tcPr>
          <w:p w14:paraId="023A3CFD" w14:textId="606A18EE" w:rsidR="00151805" w:rsidRPr="0041570F" w:rsidRDefault="008C66CB" w:rsidP="00151805">
            <w:pPr>
              <w:jc w:val="center"/>
              <w:rPr>
                <w:color w:val="000000"/>
                <w:sz w:val="22"/>
                <w:szCs w:val="22"/>
              </w:rPr>
            </w:pPr>
            <w:r>
              <w:rPr>
                <w:color w:val="000000"/>
                <w:sz w:val="22"/>
                <w:szCs w:val="22"/>
              </w:rPr>
              <w:t>1.27.1.</w:t>
            </w:r>
          </w:p>
        </w:tc>
        <w:tc>
          <w:tcPr>
            <w:tcW w:w="3895" w:type="dxa"/>
            <w:vAlign w:val="center"/>
          </w:tcPr>
          <w:p w14:paraId="0F425DED" w14:textId="31146FE8" w:rsidR="00151805" w:rsidRPr="0041570F" w:rsidRDefault="008C66CB" w:rsidP="00151805">
            <w:pPr>
              <w:jc w:val="both"/>
              <w:rPr>
                <w:sz w:val="22"/>
                <w:szCs w:val="22"/>
              </w:rPr>
            </w:pPr>
            <w:r w:rsidRPr="008C66CB">
              <w:rPr>
                <w:sz w:val="22"/>
                <w:szCs w:val="22"/>
              </w:rPr>
              <w:t>Подготовка предложений по расширению видов поддержки негосударственных организаций, реализующих программы дошкольного, общего и среднего профессионального образования (в том числе по предоставлению льготных ставок налога на имущество)</w:t>
            </w:r>
          </w:p>
        </w:tc>
        <w:tc>
          <w:tcPr>
            <w:tcW w:w="4702" w:type="dxa"/>
            <w:vAlign w:val="center"/>
          </w:tcPr>
          <w:p w14:paraId="001A006E" w14:textId="7212BCE5" w:rsidR="00151805" w:rsidRPr="008C66CB" w:rsidRDefault="006D5F91" w:rsidP="008C66CB">
            <w:pPr>
              <w:jc w:val="both"/>
              <w:rPr>
                <w:i/>
                <w:iCs/>
                <w:color w:val="7030A0"/>
                <w:sz w:val="22"/>
                <w:szCs w:val="22"/>
              </w:rPr>
            </w:pPr>
            <w:r w:rsidRPr="00DD0A04">
              <w:rPr>
                <w:color w:val="000000" w:themeColor="text1"/>
                <w:sz w:val="22"/>
                <w:szCs w:val="22"/>
              </w:rPr>
              <w:t>Не направлялись</w:t>
            </w:r>
          </w:p>
        </w:tc>
        <w:tc>
          <w:tcPr>
            <w:tcW w:w="3125" w:type="dxa"/>
            <w:vAlign w:val="center"/>
          </w:tcPr>
          <w:p w14:paraId="008F3057" w14:textId="4800FA50" w:rsidR="00151805" w:rsidRPr="0041570F" w:rsidRDefault="008C66CB" w:rsidP="00151805">
            <w:pPr>
              <w:jc w:val="both"/>
              <w:rPr>
                <w:color w:val="000000"/>
                <w:sz w:val="22"/>
                <w:szCs w:val="22"/>
              </w:rPr>
            </w:pPr>
            <w:r w:rsidRPr="008C66CB">
              <w:rPr>
                <w:color w:val="000000"/>
                <w:sz w:val="22"/>
                <w:szCs w:val="22"/>
              </w:rPr>
              <w:t>Нормативный правовой акт (в случае принятия положительного решения)</w:t>
            </w:r>
          </w:p>
        </w:tc>
        <w:tc>
          <w:tcPr>
            <w:tcW w:w="993" w:type="dxa"/>
            <w:vAlign w:val="center"/>
          </w:tcPr>
          <w:p w14:paraId="103E2BD0" w14:textId="688FA680" w:rsidR="00151805" w:rsidRPr="0041570F" w:rsidRDefault="008C66CB" w:rsidP="00151805">
            <w:pPr>
              <w:jc w:val="center"/>
              <w:rPr>
                <w:sz w:val="22"/>
                <w:szCs w:val="22"/>
              </w:rPr>
            </w:pPr>
            <w:r>
              <w:rPr>
                <w:sz w:val="22"/>
                <w:szCs w:val="22"/>
              </w:rPr>
              <w:t>-</w:t>
            </w:r>
          </w:p>
        </w:tc>
        <w:tc>
          <w:tcPr>
            <w:tcW w:w="1893" w:type="dxa"/>
            <w:vAlign w:val="center"/>
          </w:tcPr>
          <w:p w14:paraId="3C2380E0" w14:textId="69F37BBA" w:rsidR="00151805" w:rsidRPr="0041570F" w:rsidRDefault="008C66CB" w:rsidP="00151805">
            <w:pPr>
              <w:jc w:val="center"/>
              <w:rPr>
                <w:sz w:val="22"/>
                <w:szCs w:val="22"/>
              </w:rPr>
            </w:pPr>
            <w:r>
              <w:rPr>
                <w:sz w:val="22"/>
                <w:szCs w:val="22"/>
              </w:rPr>
              <w:t>-</w:t>
            </w:r>
          </w:p>
        </w:tc>
      </w:tr>
      <w:tr w:rsidR="0002554C" w:rsidRPr="0041570F" w14:paraId="60BF711D" w14:textId="77777777" w:rsidTr="003F22BC">
        <w:trPr>
          <w:gridAfter w:val="1"/>
          <w:wAfter w:w="7" w:type="dxa"/>
        </w:trPr>
        <w:tc>
          <w:tcPr>
            <w:tcW w:w="1118" w:type="dxa"/>
            <w:vAlign w:val="center"/>
          </w:tcPr>
          <w:p w14:paraId="7A54B8A4" w14:textId="27160965" w:rsidR="0002554C" w:rsidRPr="0041570F" w:rsidRDefault="0002554C" w:rsidP="00431C16">
            <w:pPr>
              <w:jc w:val="center"/>
              <w:rPr>
                <w:color w:val="000000"/>
                <w:sz w:val="22"/>
                <w:szCs w:val="22"/>
              </w:rPr>
            </w:pPr>
            <w:r>
              <w:rPr>
                <w:color w:val="000000"/>
                <w:sz w:val="22"/>
                <w:szCs w:val="22"/>
              </w:rPr>
              <w:t>1.27.</w:t>
            </w:r>
            <w:r w:rsidR="00BB07EB">
              <w:rPr>
                <w:color w:val="000000"/>
                <w:sz w:val="22"/>
                <w:szCs w:val="22"/>
              </w:rPr>
              <w:t>2</w:t>
            </w:r>
            <w:r>
              <w:rPr>
                <w:color w:val="000000"/>
                <w:sz w:val="22"/>
                <w:szCs w:val="22"/>
              </w:rPr>
              <w:t>.</w:t>
            </w:r>
          </w:p>
        </w:tc>
        <w:tc>
          <w:tcPr>
            <w:tcW w:w="3895" w:type="dxa"/>
            <w:vAlign w:val="center"/>
          </w:tcPr>
          <w:p w14:paraId="1F3C766C" w14:textId="440C95B7" w:rsidR="0002554C" w:rsidRPr="0041570F" w:rsidRDefault="0002554C" w:rsidP="00431C16">
            <w:pPr>
              <w:jc w:val="both"/>
              <w:rPr>
                <w:sz w:val="22"/>
                <w:szCs w:val="22"/>
              </w:rPr>
            </w:pPr>
            <w:r w:rsidRPr="0002554C">
              <w:rPr>
                <w:sz w:val="22"/>
                <w:szCs w:val="22"/>
              </w:rPr>
              <w:t>Организация и ведение открытого реестра выданных муниципальных преференций образовательным организациям</w:t>
            </w:r>
          </w:p>
        </w:tc>
        <w:tc>
          <w:tcPr>
            <w:tcW w:w="4702" w:type="dxa"/>
            <w:vAlign w:val="center"/>
          </w:tcPr>
          <w:p w14:paraId="6D97D709" w14:textId="60085ADD" w:rsidR="0002554C" w:rsidRPr="008C66CB" w:rsidRDefault="00240D05" w:rsidP="00431C16">
            <w:pPr>
              <w:jc w:val="both"/>
              <w:rPr>
                <w:i/>
                <w:iCs/>
                <w:color w:val="7030A0"/>
                <w:sz w:val="22"/>
                <w:szCs w:val="22"/>
              </w:rPr>
            </w:pPr>
            <w:r w:rsidRPr="00DD0A04">
              <w:rPr>
                <w:iCs/>
                <w:color w:val="000000" w:themeColor="text1"/>
                <w:sz w:val="22"/>
                <w:szCs w:val="22"/>
              </w:rPr>
              <w:t>Не предоставлялись</w:t>
            </w:r>
          </w:p>
        </w:tc>
        <w:tc>
          <w:tcPr>
            <w:tcW w:w="3125" w:type="dxa"/>
            <w:vAlign w:val="center"/>
          </w:tcPr>
          <w:p w14:paraId="7521713F" w14:textId="77777777" w:rsidR="0002554C" w:rsidRPr="0041570F" w:rsidRDefault="0002554C" w:rsidP="00431C16">
            <w:pPr>
              <w:jc w:val="both"/>
              <w:rPr>
                <w:color w:val="000000"/>
                <w:sz w:val="22"/>
                <w:szCs w:val="22"/>
              </w:rPr>
            </w:pPr>
            <w:r w:rsidRPr="008C66CB">
              <w:rPr>
                <w:color w:val="000000"/>
                <w:sz w:val="22"/>
                <w:szCs w:val="22"/>
              </w:rPr>
              <w:t>Нормативный правовой акт (в случае принятия положительного решения)</w:t>
            </w:r>
          </w:p>
        </w:tc>
        <w:tc>
          <w:tcPr>
            <w:tcW w:w="993" w:type="dxa"/>
            <w:vAlign w:val="center"/>
          </w:tcPr>
          <w:p w14:paraId="1F027D31" w14:textId="77777777" w:rsidR="0002554C" w:rsidRPr="0041570F" w:rsidRDefault="0002554C" w:rsidP="00431C16">
            <w:pPr>
              <w:jc w:val="center"/>
              <w:rPr>
                <w:sz w:val="22"/>
                <w:szCs w:val="22"/>
              </w:rPr>
            </w:pPr>
            <w:r>
              <w:rPr>
                <w:sz w:val="22"/>
                <w:szCs w:val="22"/>
              </w:rPr>
              <w:t>-</w:t>
            </w:r>
          </w:p>
        </w:tc>
        <w:tc>
          <w:tcPr>
            <w:tcW w:w="1893" w:type="dxa"/>
            <w:vAlign w:val="center"/>
          </w:tcPr>
          <w:p w14:paraId="3D898BA8" w14:textId="77777777" w:rsidR="0002554C" w:rsidRPr="0041570F" w:rsidRDefault="0002554C" w:rsidP="00431C16">
            <w:pPr>
              <w:jc w:val="center"/>
              <w:rPr>
                <w:sz w:val="22"/>
                <w:szCs w:val="22"/>
              </w:rPr>
            </w:pPr>
            <w:r>
              <w:rPr>
                <w:sz w:val="22"/>
                <w:szCs w:val="22"/>
              </w:rPr>
              <w:t>-</w:t>
            </w:r>
          </w:p>
        </w:tc>
      </w:tr>
      <w:tr w:rsidR="0002554C" w:rsidRPr="0041570F" w14:paraId="7B28D062" w14:textId="77777777" w:rsidTr="003F22BC">
        <w:trPr>
          <w:gridAfter w:val="1"/>
          <w:wAfter w:w="7" w:type="dxa"/>
        </w:trPr>
        <w:tc>
          <w:tcPr>
            <w:tcW w:w="1118" w:type="dxa"/>
            <w:vAlign w:val="center"/>
          </w:tcPr>
          <w:p w14:paraId="5BAFBCDB" w14:textId="1318CD64" w:rsidR="0002554C" w:rsidRDefault="0002554C" w:rsidP="00151805">
            <w:pPr>
              <w:jc w:val="center"/>
              <w:rPr>
                <w:color w:val="000000"/>
                <w:sz w:val="22"/>
                <w:szCs w:val="22"/>
              </w:rPr>
            </w:pPr>
            <w:r>
              <w:rPr>
                <w:color w:val="000000"/>
                <w:sz w:val="22"/>
                <w:szCs w:val="22"/>
              </w:rPr>
              <w:t>1.27.3.</w:t>
            </w:r>
          </w:p>
        </w:tc>
        <w:tc>
          <w:tcPr>
            <w:tcW w:w="3895" w:type="dxa"/>
            <w:vAlign w:val="center"/>
          </w:tcPr>
          <w:p w14:paraId="7FED039B" w14:textId="690902A4" w:rsidR="0002554C" w:rsidRPr="008C66CB" w:rsidRDefault="00FA018B" w:rsidP="00151805">
            <w:pPr>
              <w:jc w:val="both"/>
              <w:rPr>
                <w:sz w:val="22"/>
                <w:szCs w:val="22"/>
              </w:rPr>
            </w:pPr>
            <w:r w:rsidRPr="00FA018B">
              <w:rPr>
                <w:sz w:val="22"/>
                <w:szCs w:val="22"/>
              </w:rPr>
              <w:t>Содействие созданию новых мест в негосударственных организациях, предоставляющих услуги дошкольного, общего и среднего профессионального образования, а также мест в группах кратковременного пребывания детей</w:t>
            </w:r>
          </w:p>
        </w:tc>
        <w:tc>
          <w:tcPr>
            <w:tcW w:w="4702" w:type="dxa"/>
            <w:vAlign w:val="center"/>
          </w:tcPr>
          <w:p w14:paraId="42B060A6" w14:textId="57B73641" w:rsidR="0002554C" w:rsidRPr="0041570F" w:rsidRDefault="00E23868" w:rsidP="008C66CB">
            <w:pPr>
              <w:jc w:val="both"/>
              <w:rPr>
                <w:i/>
                <w:iCs/>
                <w:color w:val="7030A0"/>
                <w:sz w:val="22"/>
                <w:szCs w:val="22"/>
              </w:rPr>
            </w:pPr>
            <w:r w:rsidRPr="00DD0A04">
              <w:rPr>
                <w:color w:val="000000"/>
                <w:sz w:val="22"/>
                <w:szCs w:val="22"/>
              </w:rPr>
              <w:t>Негосударственные организации, реализующие программы дошкольного, общего и среднего профессионального в Ардатовском муниципальном округе отсутствуют</w:t>
            </w:r>
          </w:p>
        </w:tc>
        <w:tc>
          <w:tcPr>
            <w:tcW w:w="3125" w:type="dxa"/>
            <w:vAlign w:val="center"/>
          </w:tcPr>
          <w:p w14:paraId="03788638" w14:textId="36D71AE2" w:rsidR="0002554C" w:rsidRPr="008C66CB" w:rsidRDefault="00FA018B" w:rsidP="00151805">
            <w:pPr>
              <w:jc w:val="both"/>
              <w:rPr>
                <w:color w:val="000000"/>
                <w:sz w:val="22"/>
                <w:szCs w:val="22"/>
              </w:rPr>
            </w:pPr>
            <w:r w:rsidRPr="00FA018B">
              <w:rPr>
                <w:color w:val="000000"/>
                <w:sz w:val="22"/>
                <w:szCs w:val="22"/>
              </w:rPr>
              <w:t>Нормативный правовой акт / программа мероприятий (при необходимости)</w:t>
            </w:r>
          </w:p>
        </w:tc>
        <w:tc>
          <w:tcPr>
            <w:tcW w:w="993" w:type="dxa"/>
            <w:vAlign w:val="center"/>
          </w:tcPr>
          <w:p w14:paraId="41C1B184" w14:textId="752F1675" w:rsidR="0002554C" w:rsidRDefault="00FA018B" w:rsidP="00151805">
            <w:pPr>
              <w:jc w:val="center"/>
              <w:rPr>
                <w:sz w:val="22"/>
                <w:szCs w:val="22"/>
              </w:rPr>
            </w:pPr>
            <w:r>
              <w:rPr>
                <w:sz w:val="22"/>
                <w:szCs w:val="22"/>
              </w:rPr>
              <w:t>-</w:t>
            </w:r>
          </w:p>
        </w:tc>
        <w:tc>
          <w:tcPr>
            <w:tcW w:w="1893" w:type="dxa"/>
            <w:vAlign w:val="center"/>
          </w:tcPr>
          <w:p w14:paraId="3EC3DE02" w14:textId="2A7D75D9" w:rsidR="0002554C" w:rsidRDefault="00FA018B" w:rsidP="00151805">
            <w:pPr>
              <w:jc w:val="center"/>
              <w:rPr>
                <w:sz w:val="22"/>
                <w:szCs w:val="22"/>
              </w:rPr>
            </w:pPr>
            <w:r>
              <w:rPr>
                <w:sz w:val="22"/>
                <w:szCs w:val="22"/>
              </w:rPr>
              <w:t>-</w:t>
            </w:r>
          </w:p>
        </w:tc>
      </w:tr>
      <w:tr w:rsidR="00151805" w:rsidRPr="0041570F" w14:paraId="4B535B15" w14:textId="77777777" w:rsidTr="003F22BC">
        <w:trPr>
          <w:gridAfter w:val="1"/>
          <w:wAfter w:w="7" w:type="dxa"/>
        </w:trPr>
        <w:tc>
          <w:tcPr>
            <w:tcW w:w="1118" w:type="dxa"/>
            <w:vAlign w:val="center"/>
          </w:tcPr>
          <w:p w14:paraId="1C0F6285" w14:textId="5D683A87" w:rsidR="00151805" w:rsidRPr="0041570F" w:rsidRDefault="00151805" w:rsidP="00151805">
            <w:pPr>
              <w:jc w:val="center"/>
              <w:rPr>
                <w:sz w:val="22"/>
                <w:szCs w:val="22"/>
              </w:rPr>
            </w:pPr>
            <w:r w:rsidRPr="0041570F">
              <w:rPr>
                <w:color w:val="000000"/>
                <w:sz w:val="22"/>
                <w:szCs w:val="22"/>
              </w:rPr>
              <w:lastRenderedPageBreak/>
              <w:t>1.28.2.</w:t>
            </w:r>
          </w:p>
        </w:tc>
        <w:tc>
          <w:tcPr>
            <w:tcW w:w="3895" w:type="dxa"/>
            <w:vAlign w:val="center"/>
          </w:tcPr>
          <w:p w14:paraId="1543429D" w14:textId="03E5CF22" w:rsidR="00151805" w:rsidRPr="0041570F" w:rsidRDefault="00FA018B" w:rsidP="00151805">
            <w:pPr>
              <w:jc w:val="both"/>
              <w:rPr>
                <w:sz w:val="22"/>
                <w:szCs w:val="22"/>
              </w:rPr>
            </w:pPr>
            <w:r w:rsidRPr="00FA018B">
              <w:rPr>
                <w:sz w:val="22"/>
                <w:szCs w:val="22"/>
              </w:rPr>
              <w:t xml:space="preserve">Внесение изменений в муниципальные схемы размещения </w:t>
            </w:r>
            <w:r w:rsidR="006E4AAB">
              <w:rPr>
                <w:sz w:val="22"/>
                <w:szCs w:val="22"/>
              </w:rPr>
              <w:t xml:space="preserve">нестационарных торговых объектов (далее – </w:t>
            </w:r>
            <w:r w:rsidRPr="00FA018B">
              <w:rPr>
                <w:sz w:val="22"/>
                <w:szCs w:val="22"/>
              </w:rPr>
              <w:t>НТО</w:t>
            </w:r>
            <w:r w:rsidR="006E4AAB">
              <w:rPr>
                <w:sz w:val="22"/>
                <w:szCs w:val="22"/>
              </w:rPr>
              <w:t>) (расширение перечня объектов)</w:t>
            </w:r>
          </w:p>
        </w:tc>
        <w:tc>
          <w:tcPr>
            <w:tcW w:w="4702" w:type="dxa"/>
            <w:vAlign w:val="center"/>
          </w:tcPr>
          <w:p w14:paraId="505F40A6" w14:textId="2265B69B" w:rsidR="00151805" w:rsidRPr="0041570F" w:rsidRDefault="008C039E" w:rsidP="00151805">
            <w:pPr>
              <w:jc w:val="both"/>
              <w:rPr>
                <w:sz w:val="22"/>
                <w:szCs w:val="22"/>
              </w:rPr>
            </w:pPr>
            <w:r w:rsidRPr="00DD0A04">
              <w:rPr>
                <w:iCs/>
                <w:color w:val="000000" w:themeColor="text1"/>
                <w:sz w:val="22"/>
                <w:szCs w:val="22"/>
              </w:rPr>
              <w:t>Постановлением администрации Ардатовского муниципального округа Нижегородской области от 14 июля 2023 №</w:t>
            </w:r>
            <w:r>
              <w:rPr>
                <w:iCs/>
                <w:color w:val="000000" w:themeColor="text1"/>
                <w:sz w:val="22"/>
                <w:szCs w:val="22"/>
              </w:rPr>
              <w:t xml:space="preserve"> </w:t>
            </w:r>
            <w:r w:rsidRPr="00DD0A04">
              <w:rPr>
                <w:iCs/>
                <w:color w:val="000000" w:themeColor="text1"/>
                <w:sz w:val="22"/>
                <w:szCs w:val="22"/>
              </w:rPr>
              <w:t>835 утверждена схема размещения нестационарных торговых объектов</w:t>
            </w:r>
            <w:r>
              <w:rPr>
                <w:iCs/>
                <w:color w:val="000000" w:themeColor="text1"/>
                <w:sz w:val="22"/>
                <w:szCs w:val="22"/>
              </w:rPr>
              <w:t xml:space="preserve">, </w:t>
            </w:r>
            <w:r w:rsidRPr="00DD0A04">
              <w:rPr>
                <w:iCs/>
                <w:color w:val="000000" w:themeColor="text1"/>
                <w:sz w:val="22"/>
                <w:szCs w:val="22"/>
              </w:rPr>
              <w:t>количество</w:t>
            </w:r>
            <w:r>
              <w:rPr>
                <w:iCs/>
                <w:color w:val="000000" w:themeColor="text1"/>
                <w:sz w:val="22"/>
                <w:szCs w:val="22"/>
              </w:rPr>
              <w:t xml:space="preserve"> НТО </w:t>
            </w:r>
            <w:r w:rsidRPr="00DD0A04">
              <w:rPr>
                <w:iCs/>
                <w:color w:val="000000" w:themeColor="text1"/>
                <w:sz w:val="22"/>
                <w:szCs w:val="22"/>
              </w:rPr>
              <w:t>- 65 мест.</w:t>
            </w:r>
          </w:p>
        </w:tc>
        <w:tc>
          <w:tcPr>
            <w:tcW w:w="3125" w:type="dxa"/>
            <w:vAlign w:val="center"/>
          </w:tcPr>
          <w:p w14:paraId="7140024F" w14:textId="6750A133" w:rsidR="00151805" w:rsidRPr="0041570F" w:rsidRDefault="00812C97" w:rsidP="00151805">
            <w:pPr>
              <w:jc w:val="both"/>
              <w:rPr>
                <w:sz w:val="22"/>
                <w:szCs w:val="22"/>
              </w:rPr>
            </w:pPr>
            <w:r w:rsidRPr="00812C97">
              <w:rPr>
                <w:color w:val="000000"/>
                <w:sz w:val="22"/>
                <w:szCs w:val="22"/>
              </w:rPr>
              <w:t>Утверждение актуализированных муниципальных схем размещения НТО</w:t>
            </w:r>
          </w:p>
        </w:tc>
        <w:tc>
          <w:tcPr>
            <w:tcW w:w="993" w:type="dxa"/>
            <w:vAlign w:val="center"/>
          </w:tcPr>
          <w:p w14:paraId="000A1C22" w14:textId="47242AEC" w:rsidR="00151805" w:rsidRPr="0041570F" w:rsidRDefault="00422499" w:rsidP="00151805">
            <w:pPr>
              <w:jc w:val="center"/>
              <w:rPr>
                <w:sz w:val="22"/>
                <w:szCs w:val="22"/>
              </w:rPr>
            </w:pPr>
            <w:r>
              <w:rPr>
                <w:sz w:val="22"/>
                <w:szCs w:val="22"/>
              </w:rPr>
              <w:t>-</w:t>
            </w:r>
          </w:p>
        </w:tc>
        <w:tc>
          <w:tcPr>
            <w:tcW w:w="1893" w:type="dxa"/>
            <w:vAlign w:val="center"/>
          </w:tcPr>
          <w:p w14:paraId="3FA58104" w14:textId="518F8CE7" w:rsidR="00151805" w:rsidRPr="0041570F" w:rsidRDefault="00422499" w:rsidP="00151805">
            <w:pPr>
              <w:jc w:val="center"/>
              <w:rPr>
                <w:sz w:val="22"/>
                <w:szCs w:val="22"/>
              </w:rPr>
            </w:pPr>
            <w:r>
              <w:rPr>
                <w:sz w:val="22"/>
                <w:szCs w:val="22"/>
              </w:rPr>
              <w:t>-</w:t>
            </w:r>
          </w:p>
        </w:tc>
      </w:tr>
      <w:tr w:rsidR="00551487" w:rsidRPr="0041570F" w14:paraId="32AB0166" w14:textId="77777777" w:rsidTr="003F22BC">
        <w:trPr>
          <w:gridAfter w:val="1"/>
          <w:wAfter w:w="7" w:type="dxa"/>
        </w:trPr>
        <w:tc>
          <w:tcPr>
            <w:tcW w:w="1118" w:type="dxa"/>
            <w:vAlign w:val="center"/>
          </w:tcPr>
          <w:p w14:paraId="17A08DD0" w14:textId="73BD8520" w:rsidR="00551487" w:rsidRPr="0041570F" w:rsidRDefault="00551487" w:rsidP="00551487">
            <w:pPr>
              <w:jc w:val="center"/>
              <w:rPr>
                <w:sz w:val="22"/>
                <w:szCs w:val="22"/>
              </w:rPr>
            </w:pPr>
            <w:r w:rsidRPr="0041570F">
              <w:rPr>
                <w:color w:val="000000"/>
                <w:sz w:val="22"/>
                <w:szCs w:val="22"/>
              </w:rPr>
              <w:t>1.28.3.</w:t>
            </w:r>
          </w:p>
        </w:tc>
        <w:tc>
          <w:tcPr>
            <w:tcW w:w="3895" w:type="dxa"/>
            <w:vAlign w:val="center"/>
          </w:tcPr>
          <w:p w14:paraId="056D1D36" w14:textId="48CC4418" w:rsidR="00551487" w:rsidRPr="0041570F" w:rsidRDefault="00551487" w:rsidP="00551487">
            <w:pPr>
              <w:jc w:val="both"/>
              <w:rPr>
                <w:sz w:val="22"/>
                <w:szCs w:val="22"/>
              </w:rPr>
            </w:pPr>
            <w:r w:rsidRPr="0041570F">
              <w:rPr>
                <w:color w:val="000000"/>
                <w:sz w:val="22"/>
                <w:szCs w:val="22"/>
              </w:rPr>
              <w:t>Проведение выставок/ярмарок, включая организацию дополнительных площадок «Покупайте нижегородское»</w:t>
            </w:r>
          </w:p>
        </w:tc>
        <w:tc>
          <w:tcPr>
            <w:tcW w:w="4702" w:type="dxa"/>
            <w:vAlign w:val="center"/>
          </w:tcPr>
          <w:p w14:paraId="46066062" w14:textId="01A2D150" w:rsidR="00551487" w:rsidRPr="0041570F" w:rsidRDefault="00A56F11" w:rsidP="00551487">
            <w:pPr>
              <w:jc w:val="both"/>
              <w:rPr>
                <w:sz w:val="22"/>
                <w:szCs w:val="22"/>
              </w:rPr>
            </w:pPr>
            <w:r w:rsidRPr="00DD0A04">
              <w:rPr>
                <w:iCs/>
                <w:color w:val="000000" w:themeColor="text1"/>
                <w:sz w:val="22"/>
                <w:szCs w:val="22"/>
              </w:rPr>
              <w:t xml:space="preserve">За отчетный период проведены </w:t>
            </w:r>
            <w:r>
              <w:rPr>
                <w:iCs/>
                <w:color w:val="000000" w:themeColor="text1"/>
                <w:sz w:val="22"/>
                <w:szCs w:val="22"/>
              </w:rPr>
              <w:t>3</w:t>
            </w:r>
            <w:r w:rsidRPr="00DD0A04">
              <w:rPr>
                <w:iCs/>
                <w:color w:val="000000" w:themeColor="text1"/>
                <w:sz w:val="22"/>
                <w:szCs w:val="22"/>
              </w:rPr>
              <w:t xml:space="preserve"> ярмарки</w:t>
            </w:r>
          </w:p>
        </w:tc>
        <w:tc>
          <w:tcPr>
            <w:tcW w:w="3125" w:type="dxa"/>
            <w:vAlign w:val="center"/>
          </w:tcPr>
          <w:p w14:paraId="7DAC592D" w14:textId="4E58CDE7" w:rsidR="00551487" w:rsidRPr="0041570F" w:rsidRDefault="00551487" w:rsidP="00551487">
            <w:pPr>
              <w:jc w:val="both"/>
              <w:rPr>
                <w:sz w:val="22"/>
                <w:szCs w:val="22"/>
              </w:rPr>
            </w:pPr>
            <w:r>
              <w:rPr>
                <w:sz w:val="22"/>
                <w:szCs w:val="22"/>
              </w:rPr>
              <w:t>Проведение выставок/ярмарок</w:t>
            </w:r>
          </w:p>
        </w:tc>
        <w:tc>
          <w:tcPr>
            <w:tcW w:w="993" w:type="dxa"/>
            <w:vAlign w:val="center"/>
          </w:tcPr>
          <w:p w14:paraId="769AFA9C" w14:textId="0B1D6CB6" w:rsidR="00551487" w:rsidRPr="0041570F" w:rsidRDefault="00422499" w:rsidP="00551487">
            <w:pPr>
              <w:jc w:val="center"/>
              <w:rPr>
                <w:sz w:val="22"/>
                <w:szCs w:val="22"/>
              </w:rPr>
            </w:pPr>
            <w:r>
              <w:rPr>
                <w:sz w:val="22"/>
                <w:szCs w:val="22"/>
              </w:rPr>
              <w:t>-</w:t>
            </w:r>
          </w:p>
        </w:tc>
        <w:tc>
          <w:tcPr>
            <w:tcW w:w="1893" w:type="dxa"/>
            <w:vAlign w:val="center"/>
          </w:tcPr>
          <w:p w14:paraId="57E621C9" w14:textId="02E04016" w:rsidR="00551487" w:rsidRPr="0041570F" w:rsidRDefault="00422499" w:rsidP="00551487">
            <w:pPr>
              <w:jc w:val="center"/>
              <w:rPr>
                <w:sz w:val="22"/>
                <w:szCs w:val="22"/>
              </w:rPr>
            </w:pPr>
            <w:r>
              <w:rPr>
                <w:sz w:val="22"/>
                <w:szCs w:val="22"/>
              </w:rPr>
              <w:t>-</w:t>
            </w:r>
          </w:p>
        </w:tc>
      </w:tr>
      <w:tr w:rsidR="00824CC1" w:rsidRPr="0041570F" w14:paraId="45CF054C" w14:textId="77777777" w:rsidTr="003F22BC">
        <w:trPr>
          <w:gridAfter w:val="1"/>
          <w:wAfter w:w="7" w:type="dxa"/>
        </w:trPr>
        <w:tc>
          <w:tcPr>
            <w:tcW w:w="1118" w:type="dxa"/>
          </w:tcPr>
          <w:p w14:paraId="7D1732C8" w14:textId="5C1428C9" w:rsidR="00824CC1" w:rsidRPr="00824CC1" w:rsidRDefault="00824CC1" w:rsidP="00824CC1">
            <w:pPr>
              <w:jc w:val="center"/>
              <w:rPr>
                <w:b/>
                <w:bCs/>
                <w:sz w:val="22"/>
                <w:szCs w:val="22"/>
              </w:rPr>
            </w:pPr>
            <w:r w:rsidRPr="00824CC1">
              <w:rPr>
                <w:b/>
                <w:bCs/>
                <w:color w:val="000000"/>
                <w:sz w:val="22"/>
                <w:szCs w:val="22"/>
              </w:rPr>
              <w:t>2.</w:t>
            </w:r>
          </w:p>
        </w:tc>
        <w:tc>
          <w:tcPr>
            <w:tcW w:w="11722" w:type="dxa"/>
            <w:gridSpan w:val="3"/>
          </w:tcPr>
          <w:p w14:paraId="5A683544" w14:textId="235C0446" w:rsidR="00824CC1" w:rsidRDefault="00824CC1" w:rsidP="00824CC1">
            <w:pPr>
              <w:jc w:val="both"/>
              <w:rPr>
                <w:sz w:val="22"/>
                <w:szCs w:val="22"/>
              </w:rPr>
            </w:pPr>
            <w:r w:rsidRPr="00824CC1">
              <w:rPr>
                <w:b/>
                <w:bCs/>
                <w:sz w:val="22"/>
                <w:szCs w:val="22"/>
              </w:rPr>
              <w:t>Мероприятия в отдельных отраслях (сферах) экономики в Нижегородской области</w:t>
            </w:r>
          </w:p>
        </w:tc>
        <w:tc>
          <w:tcPr>
            <w:tcW w:w="993" w:type="dxa"/>
            <w:vAlign w:val="center"/>
          </w:tcPr>
          <w:p w14:paraId="6AD052E2" w14:textId="77777777" w:rsidR="00824CC1" w:rsidRDefault="00824CC1" w:rsidP="00824CC1">
            <w:pPr>
              <w:jc w:val="center"/>
              <w:rPr>
                <w:sz w:val="22"/>
                <w:szCs w:val="22"/>
              </w:rPr>
            </w:pPr>
          </w:p>
        </w:tc>
        <w:tc>
          <w:tcPr>
            <w:tcW w:w="1893" w:type="dxa"/>
            <w:vAlign w:val="center"/>
          </w:tcPr>
          <w:p w14:paraId="5508987E" w14:textId="77777777" w:rsidR="00824CC1" w:rsidRDefault="00824CC1" w:rsidP="00824CC1">
            <w:pPr>
              <w:jc w:val="center"/>
              <w:rPr>
                <w:sz w:val="22"/>
                <w:szCs w:val="22"/>
              </w:rPr>
            </w:pPr>
          </w:p>
        </w:tc>
      </w:tr>
      <w:tr w:rsidR="00500466" w:rsidRPr="00824CC1" w14:paraId="6686EB99" w14:textId="77777777" w:rsidTr="003F22BC">
        <w:trPr>
          <w:gridAfter w:val="1"/>
          <w:wAfter w:w="7" w:type="dxa"/>
        </w:trPr>
        <w:tc>
          <w:tcPr>
            <w:tcW w:w="1118" w:type="dxa"/>
            <w:vAlign w:val="center"/>
          </w:tcPr>
          <w:p w14:paraId="4EA5BB77" w14:textId="6D234911" w:rsidR="00500466" w:rsidRPr="00824CC1" w:rsidRDefault="00500466" w:rsidP="00551487">
            <w:pPr>
              <w:jc w:val="center"/>
              <w:rPr>
                <w:b/>
                <w:bCs/>
                <w:color w:val="000000"/>
                <w:sz w:val="22"/>
                <w:szCs w:val="22"/>
              </w:rPr>
            </w:pPr>
            <w:r w:rsidRPr="00824CC1">
              <w:rPr>
                <w:b/>
                <w:bCs/>
                <w:color w:val="000000"/>
                <w:sz w:val="22"/>
                <w:szCs w:val="22"/>
              </w:rPr>
              <w:t>2.10.</w:t>
            </w:r>
          </w:p>
        </w:tc>
        <w:tc>
          <w:tcPr>
            <w:tcW w:w="11722" w:type="dxa"/>
            <w:gridSpan w:val="3"/>
            <w:vAlign w:val="center"/>
          </w:tcPr>
          <w:p w14:paraId="1F730A35" w14:textId="5A9EA75E" w:rsidR="00500466" w:rsidRPr="00824CC1" w:rsidRDefault="00500466" w:rsidP="00551487">
            <w:pPr>
              <w:jc w:val="both"/>
              <w:rPr>
                <w:b/>
                <w:bCs/>
                <w:sz w:val="22"/>
                <w:szCs w:val="22"/>
              </w:rPr>
            </w:pPr>
            <w:r w:rsidRPr="00824CC1">
              <w:rPr>
                <w:b/>
                <w:bCs/>
                <w:sz w:val="22"/>
                <w:szCs w:val="22"/>
              </w:rPr>
              <w:t>Рынок ритуальных услуг</w:t>
            </w:r>
          </w:p>
        </w:tc>
        <w:tc>
          <w:tcPr>
            <w:tcW w:w="993" w:type="dxa"/>
            <w:vAlign w:val="center"/>
          </w:tcPr>
          <w:p w14:paraId="1B5B5EC9" w14:textId="77777777" w:rsidR="00500466" w:rsidRPr="00824CC1" w:rsidRDefault="00500466" w:rsidP="00551487">
            <w:pPr>
              <w:jc w:val="center"/>
              <w:rPr>
                <w:b/>
                <w:bCs/>
                <w:sz w:val="22"/>
                <w:szCs w:val="22"/>
              </w:rPr>
            </w:pPr>
          </w:p>
        </w:tc>
        <w:tc>
          <w:tcPr>
            <w:tcW w:w="1893" w:type="dxa"/>
            <w:vAlign w:val="center"/>
          </w:tcPr>
          <w:p w14:paraId="1B4FFC18" w14:textId="77777777" w:rsidR="00500466" w:rsidRPr="00824CC1" w:rsidRDefault="00500466" w:rsidP="00551487">
            <w:pPr>
              <w:jc w:val="center"/>
              <w:rPr>
                <w:b/>
                <w:bCs/>
                <w:sz w:val="22"/>
                <w:szCs w:val="22"/>
              </w:rPr>
            </w:pPr>
          </w:p>
        </w:tc>
      </w:tr>
      <w:tr w:rsidR="00422499" w:rsidRPr="0041570F" w14:paraId="6C193B68" w14:textId="77777777" w:rsidTr="003F22BC">
        <w:trPr>
          <w:gridAfter w:val="1"/>
          <w:wAfter w:w="7" w:type="dxa"/>
        </w:trPr>
        <w:tc>
          <w:tcPr>
            <w:tcW w:w="1118" w:type="dxa"/>
            <w:vAlign w:val="center"/>
          </w:tcPr>
          <w:p w14:paraId="2FB12279" w14:textId="65E9E75F" w:rsidR="00422499" w:rsidRPr="0041570F" w:rsidRDefault="00422499" w:rsidP="00551487">
            <w:pPr>
              <w:jc w:val="center"/>
              <w:rPr>
                <w:color w:val="000000"/>
                <w:sz w:val="22"/>
                <w:szCs w:val="22"/>
              </w:rPr>
            </w:pPr>
            <w:r>
              <w:rPr>
                <w:color w:val="000000"/>
                <w:sz w:val="22"/>
                <w:szCs w:val="22"/>
              </w:rPr>
              <w:t>2.10.2.</w:t>
            </w:r>
          </w:p>
        </w:tc>
        <w:tc>
          <w:tcPr>
            <w:tcW w:w="3895" w:type="dxa"/>
            <w:vAlign w:val="center"/>
          </w:tcPr>
          <w:p w14:paraId="39845AF8" w14:textId="4F0835EF" w:rsidR="00422499" w:rsidRPr="0041570F" w:rsidRDefault="00422499" w:rsidP="00551487">
            <w:pPr>
              <w:jc w:val="both"/>
              <w:rPr>
                <w:color w:val="000000"/>
                <w:sz w:val="22"/>
                <w:szCs w:val="22"/>
              </w:rPr>
            </w:pPr>
            <w:r w:rsidRPr="00422499">
              <w:rPr>
                <w:color w:val="000000"/>
                <w:sz w:val="22"/>
                <w:szCs w:val="22"/>
              </w:rPr>
              <w:t>Проведение инвентаризации действующих мест погребения</w:t>
            </w:r>
          </w:p>
        </w:tc>
        <w:tc>
          <w:tcPr>
            <w:tcW w:w="4702" w:type="dxa"/>
            <w:vAlign w:val="center"/>
          </w:tcPr>
          <w:p w14:paraId="25A29BDC" w14:textId="6979EF68" w:rsidR="00422499" w:rsidRPr="0041570F" w:rsidRDefault="00ED5B9C" w:rsidP="00551487">
            <w:pPr>
              <w:jc w:val="both"/>
              <w:rPr>
                <w:sz w:val="22"/>
                <w:szCs w:val="22"/>
              </w:rPr>
            </w:pPr>
            <w:r>
              <w:rPr>
                <w:color w:val="000000"/>
                <w:sz w:val="22"/>
                <w:szCs w:val="22"/>
              </w:rPr>
              <w:t>И</w:t>
            </w:r>
            <w:r w:rsidRPr="00422499">
              <w:rPr>
                <w:color w:val="000000"/>
                <w:sz w:val="22"/>
                <w:szCs w:val="22"/>
              </w:rPr>
              <w:t>нвентаризации действующих мест погребения</w:t>
            </w:r>
            <w:r>
              <w:rPr>
                <w:color w:val="000000"/>
                <w:sz w:val="22"/>
                <w:szCs w:val="22"/>
              </w:rPr>
              <w:t xml:space="preserve"> ведется 94,5% выполнения.</w:t>
            </w:r>
            <w:r w:rsidRPr="0041570F">
              <w:rPr>
                <w:i/>
                <w:iCs/>
                <w:color w:val="7030A0"/>
                <w:sz w:val="22"/>
                <w:szCs w:val="22"/>
              </w:rPr>
              <w:t xml:space="preserve"> </w:t>
            </w:r>
          </w:p>
        </w:tc>
        <w:tc>
          <w:tcPr>
            <w:tcW w:w="3125" w:type="dxa"/>
            <w:vAlign w:val="center"/>
          </w:tcPr>
          <w:p w14:paraId="6A421080" w14:textId="34ED56D9" w:rsidR="00422499" w:rsidRPr="0041570F" w:rsidRDefault="00422499" w:rsidP="00551487">
            <w:pPr>
              <w:jc w:val="both"/>
              <w:rPr>
                <w:sz w:val="22"/>
                <w:szCs w:val="22"/>
              </w:rPr>
            </w:pPr>
            <w:r w:rsidRPr="00422499">
              <w:rPr>
                <w:sz w:val="22"/>
                <w:szCs w:val="22"/>
              </w:rPr>
              <w:t>Постановление Правительства Нижегородской области от 14</w:t>
            </w:r>
            <w:r>
              <w:rPr>
                <w:sz w:val="22"/>
                <w:szCs w:val="22"/>
              </w:rPr>
              <w:t> </w:t>
            </w:r>
            <w:r w:rsidRPr="00422499">
              <w:rPr>
                <w:sz w:val="22"/>
                <w:szCs w:val="22"/>
              </w:rPr>
              <w:t>октября 2020 г. № 846</w:t>
            </w:r>
          </w:p>
        </w:tc>
        <w:tc>
          <w:tcPr>
            <w:tcW w:w="993" w:type="dxa"/>
            <w:vAlign w:val="center"/>
          </w:tcPr>
          <w:p w14:paraId="037FE694" w14:textId="42828EA9" w:rsidR="00422499" w:rsidRPr="0041570F" w:rsidRDefault="00422499" w:rsidP="00551487">
            <w:pPr>
              <w:jc w:val="center"/>
              <w:rPr>
                <w:sz w:val="22"/>
                <w:szCs w:val="22"/>
              </w:rPr>
            </w:pPr>
            <w:r>
              <w:rPr>
                <w:sz w:val="22"/>
                <w:szCs w:val="22"/>
              </w:rPr>
              <w:t>-</w:t>
            </w:r>
          </w:p>
        </w:tc>
        <w:tc>
          <w:tcPr>
            <w:tcW w:w="1893" w:type="dxa"/>
            <w:vAlign w:val="center"/>
          </w:tcPr>
          <w:p w14:paraId="5CBD7AB4" w14:textId="4EE520B2" w:rsidR="00422499" w:rsidRPr="0041570F" w:rsidRDefault="00422499" w:rsidP="00551487">
            <w:pPr>
              <w:jc w:val="center"/>
              <w:rPr>
                <w:sz w:val="22"/>
                <w:szCs w:val="22"/>
              </w:rPr>
            </w:pPr>
            <w:r>
              <w:rPr>
                <w:sz w:val="22"/>
                <w:szCs w:val="22"/>
              </w:rPr>
              <w:t>-</w:t>
            </w:r>
          </w:p>
        </w:tc>
      </w:tr>
      <w:tr w:rsidR="00551487" w:rsidRPr="0041570F" w14:paraId="55AE53F9" w14:textId="77777777" w:rsidTr="003F22BC">
        <w:trPr>
          <w:gridAfter w:val="1"/>
          <w:wAfter w:w="7" w:type="dxa"/>
        </w:trPr>
        <w:tc>
          <w:tcPr>
            <w:tcW w:w="1118" w:type="dxa"/>
            <w:vAlign w:val="center"/>
          </w:tcPr>
          <w:p w14:paraId="120C4CB4" w14:textId="67A361AF" w:rsidR="00551487" w:rsidRPr="00345767" w:rsidRDefault="00551487" w:rsidP="00551487">
            <w:pPr>
              <w:jc w:val="center"/>
              <w:rPr>
                <w:sz w:val="22"/>
                <w:szCs w:val="22"/>
              </w:rPr>
            </w:pPr>
            <w:r w:rsidRPr="00345767">
              <w:rPr>
                <w:color w:val="000000"/>
                <w:sz w:val="22"/>
                <w:szCs w:val="22"/>
              </w:rPr>
              <w:t>2.10.3.</w:t>
            </w:r>
          </w:p>
        </w:tc>
        <w:tc>
          <w:tcPr>
            <w:tcW w:w="3895" w:type="dxa"/>
            <w:vAlign w:val="center"/>
          </w:tcPr>
          <w:p w14:paraId="7CE75B5F" w14:textId="3A140A0B" w:rsidR="00551487" w:rsidRPr="00345767" w:rsidRDefault="00FC125B" w:rsidP="00551487">
            <w:pPr>
              <w:jc w:val="both"/>
              <w:rPr>
                <w:sz w:val="22"/>
                <w:szCs w:val="22"/>
              </w:rPr>
            </w:pPr>
            <w:r w:rsidRPr="00345767">
              <w:rPr>
                <w:color w:val="000000"/>
                <w:sz w:val="22"/>
                <w:szCs w:val="22"/>
              </w:rPr>
              <w:t xml:space="preserve">Создание справочника сведений (реестра)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w:t>
            </w:r>
          </w:p>
        </w:tc>
        <w:tc>
          <w:tcPr>
            <w:tcW w:w="4702" w:type="dxa"/>
            <w:vAlign w:val="center"/>
          </w:tcPr>
          <w:p w14:paraId="423304C0" w14:textId="6750CDA6" w:rsidR="003F2F62" w:rsidRDefault="00423DC8" w:rsidP="00FC125B">
            <w:pPr>
              <w:jc w:val="both"/>
              <w:rPr>
                <w:iCs/>
                <w:color w:val="000000" w:themeColor="text1"/>
                <w:sz w:val="22"/>
                <w:szCs w:val="22"/>
              </w:rPr>
            </w:pPr>
            <w:r w:rsidRPr="00DD0A04">
              <w:rPr>
                <w:iCs/>
                <w:color w:val="000000" w:themeColor="text1"/>
                <w:sz w:val="22"/>
                <w:szCs w:val="22"/>
              </w:rPr>
              <w:t xml:space="preserve">Реестр кладбищ размещен на сайте Министерства промышленности, торговли и предпринимательства Нижегородской области </w:t>
            </w:r>
            <w:hyperlink r:id="rId11" w:history="1">
              <w:r w:rsidRPr="00C76878">
                <w:rPr>
                  <w:rStyle w:val="ae"/>
                  <w:iCs/>
                  <w:sz w:val="22"/>
                  <w:szCs w:val="22"/>
                  <w:lang w:val="en-US"/>
                </w:rPr>
                <w:t>https</w:t>
              </w:r>
              <w:r w:rsidRPr="00C76878">
                <w:rPr>
                  <w:rStyle w:val="ae"/>
                  <w:iCs/>
                  <w:sz w:val="22"/>
                  <w:szCs w:val="22"/>
                </w:rPr>
                <w:t>://</w:t>
              </w:r>
              <w:r w:rsidRPr="00C76878">
                <w:rPr>
                  <w:rStyle w:val="ae"/>
                  <w:iCs/>
                  <w:sz w:val="22"/>
                  <w:szCs w:val="22"/>
                  <w:lang w:val="en-US"/>
                </w:rPr>
                <w:t>minprom</w:t>
              </w:r>
              <w:r w:rsidRPr="00C76878">
                <w:rPr>
                  <w:rStyle w:val="ae"/>
                  <w:iCs/>
                  <w:sz w:val="22"/>
                  <w:szCs w:val="22"/>
                </w:rPr>
                <w:t>.</w:t>
              </w:r>
              <w:r w:rsidRPr="00C76878">
                <w:rPr>
                  <w:rStyle w:val="ae"/>
                  <w:iCs/>
                  <w:sz w:val="22"/>
                  <w:szCs w:val="22"/>
                  <w:lang w:val="en-US"/>
                </w:rPr>
                <w:t>nobl</w:t>
              </w:r>
              <w:r w:rsidRPr="00C76878">
                <w:rPr>
                  <w:rStyle w:val="ae"/>
                  <w:iCs/>
                  <w:sz w:val="22"/>
                  <w:szCs w:val="22"/>
                </w:rPr>
                <w:t>.</w:t>
              </w:r>
              <w:r w:rsidRPr="00C76878">
                <w:rPr>
                  <w:rStyle w:val="ae"/>
                  <w:iCs/>
                  <w:sz w:val="22"/>
                  <w:szCs w:val="22"/>
                  <w:lang w:val="en-US"/>
                </w:rPr>
                <w:t>ru</w:t>
              </w:r>
              <w:r w:rsidRPr="00C76878">
                <w:rPr>
                  <w:rStyle w:val="ae"/>
                  <w:iCs/>
                  <w:sz w:val="22"/>
                  <w:szCs w:val="22"/>
                </w:rPr>
                <w:t>/</w:t>
              </w:r>
              <w:r w:rsidRPr="00C76878">
                <w:rPr>
                  <w:rStyle w:val="ae"/>
                  <w:iCs/>
                  <w:sz w:val="22"/>
                  <w:szCs w:val="22"/>
                  <w:lang w:val="en-US"/>
                </w:rPr>
                <w:t>documents</w:t>
              </w:r>
              <w:r w:rsidRPr="00C76878">
                <w:rPr>
                  <w:rStyle w:val="ae"/>
                  <w:iCs/>
                  <w:sz w:val="22"/>
                  <w:szCs w:val="22"/>
                </w:rPr>
                <w:t>/</w:t>
              </w:r>
              <w:r w:rsidRPr="00C76878">
                <w:rPr>
                  <w:rStyle w:val="ae"/>
                  <w:iCs/>
                  <w:sz w:val="22"/>
                  <w:szCs w:val="22"/>
                  <w:lang w:val="en-US"/>
                </w:rPr>
                <w:t>active</w:t>
              </w:r>
              <w:r w:rsidRPr="00C76878">
                <w:rPr>
                  <w:rStyle w:val="ae"/>
                  <w:iCs/>
                  <w:sz w:val="22"/>
                  <w:szCs w:val="22"/>
                </w:rPr>
                <w:t>/302903/</w:t>
              </w:r>
            </w:hyperlink>
          </w:p>
          <w:p w14:paraId="52A93E60" w14:textId="5FDA9A10" w:rsidR="00423DC8" w:rsidRPr="00423DC8" w:rsidRDefault="00423DC8" w:rsidP="00FC125B">
            <w:pPr>
              <w:jc w:val="both"/>
              <w:rPr>
                <w:i/>
                <w:iCs/>
                <w:color w:val="7030A0"/>
                <w:sz w:val="22"/>
                <w:szCs w:val="22"/>
              </w:rPr>
            </w:pPr>
          </w:p>
        </w:tc>
        <w:tc>
          <w:tcPr>
            <w:tcW w:w="3125" w:type="dxa"/>
            <w:vAlign w:val="center"/>
          </w:tcPr>
          <w:p w14:paraId="41CAD43F" w14:textId="67B9F871" w:rsidR="00551487" w:rsidRPr="00345767" w:rsidRDefault="00E677A6" w:rsidP="00551487">
            <w:pPr>
              <w:jc w:val="both"/>
              <w:rPr>
                <w:sz w:val="22"/>
                <w:szCs w:val="22"/>
              </w:rPr>
            </w:pPr>
            <w:r w:rsidRPr="00345767">
              <w:rPr>
                <w:sz w:val="22"/>
                <w:szCs w:val="22"/>
              </w:rPr>
              <w:t>Нормативный правовой акт (при необходимости)</w:t>
            </w:r>
          </w:p>
        </w:tc>
        <w:tc>
          <w:tcPr>
            <w:tcW w:w="993" w:type="dxa"/>
            <w:vAlign w:val="center"/>
          </w:tcPr>
          <w:p w14:paraId="5197E48F" w14:textId="7C889515" w:rsidR="00551487" w:rsidRPr="00345767" w:rsidRDefault="0075716C" w:rsidP="00551487">
            <w:pPr>
              <w:jc w:val="center"/>
              <w:rPr>
                <w:sz w:val="22"/>
                <w:szCs w:val="22"/>
                <w:lang w:val="en-US"/>
              </w:rPr>
            </w:pPr>
            <w:r w:rsidRPr="00345767">
              <w:rPr>
                <w:sz w:val="22"/>
                <w:szCs w:val="22"/>
              </w:rPr>
              <w:t>-</w:t>
            </w:r>
          </w:p>
        </w:tc>
        <w:tc>
          <w:tcPr>
            <w:tcW w:w="1893" w:type="dxa"/>
            <w:vAlign w:val="center"/>
          </w:tcPr>
          <w:p w14:paraId="1D3D59E4" w14:textId="4204EA28" w:rsidR="00551487" w:rsidRPr="0041570F" w:rsidRDefault="00551487" w:rsidP="00551487">
            <w:pPr>
              <w:jc w:val="center"/>
              <w:rPr>
                <w:sz w:val="22"/>
                <w:szCs w:val="22"/>
              </w:rPr>
            </w:pPr>
          </w:p>
        </w:tc>
      </w:tr>
      <w:tr w:rsidR="003F22BC" w:rsidRPr="0041570F" w14:paraId="475809C9" w14:textId="77777777" w:rsidTr="003F22BC">
        <w:trPr>
          <w:gridAfter w:val="1"/>
          <w:wAfter w:w="7" w:type="dxa"/>
        </w:trPr>
        <w:tc>
          <w:tcPr>
            <w:tcW w:w="1118" w:type="dxa"/>
            <w:vAlign w:val="center"/>
          </w:tcPr>
          <w:p w14:paraId="538ADDF3" w14:textId="5F5A30C1" w:rsidR="003F22BC" w:rsidRPr="00345767" w:rsidRDefault="003F22BC" w:rsidP="003F22BC">
            <w:pPr>
              <w:jc w:val="center"/>
              <w:rPr>
                <w:color w:val="000000"/>
                <w:sz w:val="22"/>
                <w:szCs w:val="22"/>
              </w:rPr>
            </w:pPr>
            <w:r>
              <w:rPr>
                <w:color w:val="000000"/>
                <w:sz w:val="22"/>
                <w:szCs w:val="22"/>
              </w:rPr>
              <w:t>2.10.4.</w:t>
            </w:r>
          </w:p>
        </w:tc>
        <w:tc>
          <w:tcPr>
            <w:tcW w:w="3895" w:type="dxa"/>
            <w:vAlign w:val="center"/>
          </w:tcPr>
          <w:p w14:paraId="1171A399" w14:textId="18C1E25C" w:rsidR="003F22BC" w:rsidRPr="00345767" w:rsidRDefault="003F22BC" w:rsidP="003F22BC">
            <w:pPr>
              <w:jc w:val="both"/>
              <w:rPr>
                <w:color w:val="000000"/>
                <w:sz w:val="22"/>
                <w:szCs w:val="22"/>
              </w:rPr>
            </w:pPr>
            <w:r w:rsidRPr="00345767">
              <w:rPr>
                <w:color w:val="000000"/>
                <w:sz w:val="22"/>
                <w:szCs w:val="22"/>
              </w:rPr>
              <w:t>Создание справочника сведений (реестра) о хозяйствующих субъектах, оказывающих услуги по организации похорон с размещением информации из справочника на региональном портале государственных и муниципальных услуг</w:t>
            </w:r>
          </w:p>
        </w:tc>
        <w:tc>
          <w:tcPr>
            <w:tcW w:w="4702" w:type="dxa"/>
          </w:tcPr>
          <w:p w14:paraId="4F9DE2C6" w14:textId="196543C3" w:rsidR="003F22BC" w:rsidRPr="003F22BC" w:rsidRDefault="003F22BC" w:rsidP="003F22BC">
            <w:pPr>
              <w:jc w:val="both"/>
              <w:rPr>
                <w:i/>
                <w:iCs/>
                <w:color w:val="7030A0"/>
                <w:sz w:val="22"/>
                <w:szCs w:val="22"/>
              </w:rPr>
            </w:pPr>
            <w:r w:rsidRPr="003F22BC">
              <w:rPr>
                <w:sz w:val="22"/>
                <w:szCs w:val="22"/>
              </w:rPr>
              <w:t>В процессе разработки</w:t>
            </w:r>
          </w:p>
        </w:tc>
        <w:tc>
          <w:tcPr>
            <w:tcW w:w="3125" w:type="dxa"/>
            <w:vAlign w:val="center"/>
          </w:tcPr>
          <w:p w14:paraId="771196A0" w14:textId="1D19DB7D" w:rsidR="003F22BC" w:rsidRPr="00345767" w:rsidRDefault="003F22BC" w:rsidP="003F22BC">
            <w:pPr>
              <w:jc w:val="both"/>
              <w:rPr>
                <w:sz w:val="22"/>
                <w:szCs w:val="22"/>
              </w:rPr>
            </w:pPr>
            <w:r w:rsidRPr="00345767">
              <w:rPr>
                <w:sz w:val="22"/>
                <w:szCs w:val="22"/>
              </w:rPr>
              <w:t>Нормативный правовой акт (при необходимости)</w:t>
            </w:r>
          </w:p>
        </w:tc>
        <w:tc>
          <w:tcPr>
            <w:tcW w:w="993" w:type="dxa"/>
            <w:vAlign w:val="center"/>
          </w:tcPr>
          <w:p w14:paraId="78CC6A03" w14:textId="04061B90" w:rsidR="003F22BC" w:rsidRPr="00345767" w:rsidRDefault="003F22BC" w:rsidP="003F22BC">
            <w:pPr>
              <w:jc w:val="center"/>
              <w:rPr>
                <w:sz w:val="22"/>
                <w:szCs w:val="22"/>
              </w:rPr>
            </w:pPr>
            <w:r w:rsidRPr="00345767">
              <w:rPr>
                <w:sz w:val="22"/>
                <w:szCs w:val="22"/>
              </w:rPr>
              <w:t>-</w:t>
            </w:r>
          </w:p>
        </w:tc>
        <w:tc>
          <w:tcPr>
            <w:tcW w:w="1893" w:type="dxa"/>
            <w:vAlign w:val="center"/>
          </w:tcPr>
          <w:p w14:paraId="550BF8E3" w14:textId="77777777" w:rsidR="003F22BC" w:rsidRPr="0041570F" w:rsidRDefault="003F22BC" w:rsidP="003F22BC">
            <w:pPr>
              <w:jc w:val="center"/>
              <w:rPr>
                <w:sz w:val="22"/>
                <w:szCs w:val="22"/>
              </w:rPr>
            </w:pPr>
          </w:p>
        </w:tc>
      </w:tr>
      <w:tr w:rsidR="003F22BC" w:rsidRPr="0041570F" w14:paraId="69C4287F" w14:textId="77777777" w:rsidTr="003F22BC">
        <w:trPr>
          <w:gridAfter w:val="1"/>
          <w:wAfter w:w="7" w:type="dxa"/>
        </w:trPr>
        <w:tc>
          <w:tcPr>
            <w:tcW w:w="1118" w:type="dxa"/>
            <w:vAlign w:val="center"/>
          </w:tcPr>
          <w:p w14:paraId="06463DE1" w14:textId="6A1C5AEC" w:rsidR="003F22BC" w:rsidRPr="0017222B" w:rsidRDefault="003F22BC" w:rsidP="003F22BC">
            <w:pPr>
              <w:jc w:val="center"/>
              <w:rPr>
                <w:sz w:val="22"/>
                <w:szCs w:val="22"/>
              </w:rPr>
            </w:pPr>
            <w:r w:rsidRPr="0017222B">
              <w:rPr>
                <w:color w:val="000000"/>
                <w:sz w:val="22"/>
                <w:szCs w:val="22"/>
              </w:rPr>
              <w:t>2.10.5.</w:t>
            </w:r>
          </w:p>
        </w:tc>
        <w:tc>
          <w:tcPr>
            <w:tcW w:w="3895" w:type="dxa"/>
            <w:vAlign w:val="center"/>
          </w:tcPr>
          <w:p w14:paraId="4FC08FB8" w14:textId="1DBD1548" w:rsidR="003F22BC" w:rsidRPr="0017222B" w:rsidRDefault="003F22BC" w:rsidP="003F22BC">
            <w:pPr>
              <w:jc w:val="both"/>
              <w:rPr>
                <w:sz w:val="22"/>
                <w:szCs w:val="22"/>
              </w:rPr>
            </w:pPr>
            <w:r w:rsidRPr="0017222B">
              <w:rPr>
                <w:color w:val="000000"/>
                <w:sz w:val="22"/>
                <w:szCs w:val="22"/>
              </w:rPr>
              <w:t xml:space="preserve">Организация оказания ритуальных услуг по принципу «одного окна» на </w:t>
            </w:r>
            <w:r w:rsidRPr="0017222B">
              <w:rPr>
                <w:color w:val="000000"/>
                <w:sz w:val="22"/>
                <w:szCs w:val="22"/>
              </w:rPr>
              <w:lastRenderedPageBreak/>
              <w:t>основе конкуренции с предоставлением информации о хозяйствующих субъектах, имеющих право на оказание услуг по организации похорон, включая стоимость оказываемых хозяйствующими субъектами ритуальных услуг</w:t>
            </w:r>
          </w:p>
        </w:tc>
        <w:tc>
          <w:tcPr>
            <w:tcW w:w="4702" w:type="dxa"/>
          </w:tcPr>
          <w:p w14:paraId="70FDB59D" w14:textId="6200EFD9" w:rsidR="003F22BC" w:rsidRPr="003F22BC" w:rsidRDefault="003F22BC" w:rsidP="003F22BC">
            <w:pPr>
              <w:jc w:val="both"/>
              <w:rPr>
                <w:i/>
                <w:iCs/>
                <w:color w:val="7030A0"/>
                <w:sz w:val="22"/>
                <w:szCs w:val="22"/>
              </w:rPr>
            </w:pPr>
            <w:r w:rsidRPr="003F22BC">
              <w:rPr>
                <w:sz w:val="22"/>
                <w:szCs w:val="22"/>
              </w:rPr>
              <w:lastRenderedPageBreak/>
              <w:t>В процессе разработки</w:t>
            </w:r>
          </w:p>
        </w:tc>
        <w:tc>
          <w:tcPr>
            <w:tcW w:w="3125" w:type="dxa"/>
            <w:vAlign w:val="center"/>
          </w:tcPr>
          <w:p w14:paraId="502D4C82" w14:textId="77777777" w:rsidR="003F22BC" w:rsidRPr="0017222B" w:rsidRDefault="003F22BC" w:rsidP="003F22BC">
            <w:pPr>
              <w:jc w:val="both"/>
              <w:rPr>
                <w:sz w:val="22"/>
                <w:szCs w:val="22"/>
              </w:rPr>
            </w:pPr>
            <w:r w:rsidRPr="0017222B">
              <w:rPr>
                <w:sz w:val="22"/>
                <w:szCs w:val="22"/>
              </w:rPr>
              <w:t>Нормативный правовой акт (при необходимости)</w:t>
            </w:r>
          </w:p>
        </w:tc>
        <w:tc>
          <w:tcPr>
            <w:tcW w:w="993" w:type="dxa"/>
            <w:vAlign w:val="center"/>
          </w:tcPr>
          <w:p w14:paraId="74DCF675" w14:textId="054F30EA" w:rsidR="003F22BC" w:rsidRPr="0017222B" w:rsidRDefault="003F22BC" w:rsidP="003F22BC">
            <w:pPr>
              <w:jc w:val="center"/>
              <w:rPr>
                <w:sz w:val="22"/>
                <w:szCs w:val="22"/>
              </w:rPr>
            </w:pPr>
            <w:r w:rsidRPr="0017222B">
              <w:rPr>
                <w:sz w:val="22"/>
                <w:szCs w:val="22"/>
              </w:rPr>
              <w:t>-</w:t>
            </w:r>
          </w:p>
        </w:tc>
        <w:tc>
          <w:tcPr>
            <w:tcW w:w="1893" w:type="dxa"/>
            <w:vAlign w:val="center"/>
          </w:tcPr>
          <w:p w14:paraId="5BE7E189" w14:textId="4A142473" w:rsidR="003F22BC" w:rsidRPr="0041570F" w:rsidRDefault="003F22BC" w:rsidP="003F22BC">
            <w:pPr>
              <w:jc w:val="center"/>
              <w:rPr>
                <w:sz w:val="22"/>
                <w:szCs w:val="22"/>
              </w:rPr>
            </w:pPr>
            <w:r w:rsidRPr="0017222B">
              <w:rPr>
                <w:sz w:val="22"/>
                <w:szCs w:val="22"/>
              </w:rPr>
              <w:t>-</w:t>
            </w:r>
          </w:p>
        </w:tc>
      </w:tr>
      <w:tr w:rsidR="006114CF" w:rsidRPr="0041570F" w14:paraId="3238DACE" w14:textId="77777777" w:rsidTr="003F22BC">
        <w:trPr>
          <w:gridAfter w:val="1"/>
          <w:wAfter w:w="7" w:type="dxa"/>
        </w:trPr>
        <w:tc>
          <w:tcPr>
            <w:tcW w:w="1118" w:type="dxa"/>
            <w:vAlign w:val="center"/>
          </w:tcPr>
          <w:p w14:paraId="459B28FF" w14:textId="2702D5F9" w:rsidR="006114CF" w:rsidRPr="0041570F" w:rsidRDefault="006114CF" w:rsidP="00AA7F01">
            <w:pPr>
              <w:jc w:val="center"/>
              <w:rPr>
                <w:sz w:val="22"/>
                <w:szCs w:val="22"/>
              </w:rPr>
            </w:pPr>
            <w:r w:rsidRPr="0041570F">
              <w:rPr>
                <w:color w:val="000000"/>
                <w:sz w:val="22"/>
                <w:szCs w:val="22"/>
              </w:rPr>
              <w:t>2.10.</w:t>
            </w:r>
            <w:r w:rsidR="00345767">
              <w:rPr>
                <w:color w:val="000000"/>
                <w:sz w:val="22"/>
                <w:szCs w:val="22"/>
              </w:rPr>
              <w:t>6</w:t>
            </w:r>
            <w:r w:rsidRPr="0041570F">
              <w:rPr>
                <w:color w:val="000000"/>
                <w:sz w:val="22"/>
                <w:szCs w:val="22"/>
              </w:rPr>
              <w:t>.</w:t>
            </w:r>
          </w:p>
        </w:tc>
        <w:tc>
          <w:tcPr>
            <w:tcW w:w="3895" w:type="dxa"/>
            <w:vAlign w:val="center"/>
          </w:tcPr>
          <w:p w14:paraId="6C80A822" w14:textId="56C0A36A" w:rsidR="006114CF" w:rsidRPr="0041570F" w:rsidRDefault="00345767" w:rsidP="00AA7F01">
            <w:pPr>
              <w:jc w:val="both"/>
              <w:rPr>
                <w:sz w:val="22"/>
                <w:szCs w:val="22"/>
              </w:rPr>
            </w:pPr>
            <w:r w:rsidRPr="00345767">
              <w:rPr>
                <w:color w:val="000000"/>
                <w:sz w:val="22"/>
                <w:szCs w:val="22"/>
              </w:rPr>
              <w:t>Формирование и ведение реестра кладбищ, расположенных на территории Нижегородской области, поставленных на кадастровый учет и прошедших государственную регистрацию</w:t>
            </w:r>
          </w:p>
        </w:tc>
        <w:tc>
          <w:tcPr>
            <w:tcW w:w="4702" w:type="dxa"/>
            <w:vAlign w:val="center"/>
          </w:tcPr>
          <w:p w14:paraId="23E0C9E3" w14:textId="5E9C3232" w:rsidR="006114CF" w:rsidRPr="0041570F" w:rsidRDefault="005F50D6" w:rsidP="00AA7F01">
            <w:pPr>
              <w:jc w:val="both"/>
              <w:rPr>
                <w:sz w:val="22"/>
                <w:szCs w:val="22"/>
              </w:rPr>
            </w:pPr>
            <w:r w:rsidRPr="00DD0A04">
              <w:rPr>
                <w:iCs/>
                <w:color w:val="000000" w:themeColor="text1"/>
                <w:sz w:val="22"/>
                <w:szCs w:val="22"/>
                <w:lang w:eastAsia="en-US"/>
              </w:rPr>
              <w:t>52 кладбища поставлены на кадастровый учет и проведена государственная регистрация права</w:t>
            </w:r>
          </w:p>
        </w:tc>
        <w:tc>
          <w:tcPr>
            <w:tcW w:w="3125" w:type="dxa"/>
            <w:vAlign w:val="center"/>
          </w:tcPr>
          <w:p w14:paraId="01ADE03C" w14:textId="7CE666CF" w:rsidR="006114CF" w:rsidRPr="0041570F" w:rsidRDefault="006114CF" w:rsidP="00AA7F01">
            <w:pPr>
              <w:jc w:val="both"/>
              <w:rPr>
                <w:sz w:val="22"/>
                <w:szCs w:val="22"/>
              </w:rPr>
            </w:pPr>
            <w:r w:rsidRPr="006114CF">
              <w:rPr>
                <w:sz w:val="22"/>
                <w:szCs w:val="22"/>
              </w:rPr>
              <w:t>Постановление Правительства Нижегородской области от 13</w:t>
            </w:r>
            <w:r>
              <w:rPr>
                <w:sz w:val="22"/>
                <w:szCs w:val="22"/>
              </w:rPr>
              <w:t> </w:t>
            </w:r>
            <w:r w:rsidRPr="006114CF">
              <w:rPr>
                <w:sz w:val="22"/>
                <w:szCs w:val="22"/>
              </w:rPr>
              <w:t>февраля 2009 г. № 56</w:t>
            </w:r>
          </w:p>
        </w:tc>
        <w:tc>
          <w:tcPr>
            <w:tcW w:w="993" w:type="dxa"/>
            <w:vAlign w:val="center"/>
          </w:tcPr>
          <w:p w14:paraId="06801E50" w14:textId="77777777" w:rsidR="006114CF" w:rsidRPr="0041570F" w:rsidRDefault="006114CF" w:rsidP="00AA7F01">
            <w:pPr>
              <w:jc w:val="center"/>
              <w:rPr>
                <w:sz w:val="22"/>
                <w:szCs w:val="22"/>
              </w:rPr>
            </w:pPr>
            <w:r>
              <w:rPr>
                <w:sz w:val="22"/>
                <w:szCs w:val="22"/>
              </w:rPr>
              <w:t>-</w:t>
            </w:r>
          </w:p>
        </w:tc>
        <w:tc>
          <w:tcPr>
            <w:tcW w:w="1893" w:type="dxa"/>
            <w:vAlign w:val="center"/>
          </w:tcPr>
          <w:p w14:paraId="7C17A599" w14:textId="77777777" w:rsidR="006114CF" w:rsidRPr="0041570F" w:rsidRDefault="006114CF" w:rsidP="00AA7F01">
            <w:pPr>
              <w:jc w:val="center"/>
              <w:rPr>
                <w:sz w:val="22"/>
                <w:szCs w:val="22"/>
              </w:rPr>
            </w:pPr>
            <w:r>
              <w:rPr>
                <w:sz w:val="22"/>
                <w:szCs w:val="22"/>
              </w:rPr>
              <w:t>-</w:t>
            </w:r>
          </w:p>
        </w:tc>
      </w:tr>
      <w:tr w:rsidR="00551487" w:rsidRPr="0041570F" w14:paraId="7334FA1B" w14:textId="77777777" w:rsidTr="003F22BC">
        <w:trPr>
          <w:gridAfter w:val="1"/>
          <w:wAfter w:w="7" w:type="dxa"/>
        </w:trPr>
        <w:tc>
          <w:tcPr>
            <w:tcW w:w="1118" w:type="dxa"/>
            <w:vAlign w:val="center"/>
          </w:tcPr>
          <w:p w14:paraId="6A33D65E" w14:textId="45AE4F3B" w:rsidR="00551487" w:rsidRPr="0041570F" w:rsidRDefault="00551487" w:rsidP="00551487">
            <w:pPr>
              <w:jc w:val="center"/>
              <w:rPr>
                <w:sz w:val="22"/>
                <w:szCs w:val="22"/>
              </w:rPr>
            </w:pPr>
            <w:r w:rsidRPr="0041570F">
              <w:rPr>
                <w:sz w:val="22"/>
                <w:szCs w:val="22"/>
              </w:rPr>
              <w:t>2.13.</w:t>
            </w:r>
            <w:r w:rsidR="008D4DEC">
              <w:rPr>
                <w:sz w:val="22"/>
                <w:szCs w:val="22"/>
              </w:rPr>
              <w:t>4</w:t>
            </w:r>
            <w:r w:rsidRPr="0041570F">
              <w:rPr>
                <w:sz w:val="22"/>
                <w:szCs w:val="22"/>
              </w:rPr>
              <w:t>.</w:t>
            </w:r>
          </w:p>
        </w:tc>
        <w:tc>
          <w:tcPr>
            <w:tcW w:w="3895" w:type="dxa"/>
            <w:vAlign w:val="center"/>
          </w:tcPr>
          <w:p w14:paraId="61B3CBCF" w14:textId="40D22418" w:rsidR="00551487" w:rsidRPr="0041570F" w:rsidRDefault="008D4DEC" w:rsidP="00551487">
            <w:pPr>
              <w:jc w:val="both"/>
              <w:rPr>
                <w:sz w:val="22"/>
                <w:szCs w:val="22"/>
              </w:rPr>
            </w:pPr>
            <w:r w:rsidRPr="008D4DEC">
              <w:rPr>
                <w:sz w:val="22"/>
                <w:szCs w:val="22"/>
              </w:rPr>
              <w:t>Проведение опросов населения для определения приоритетных проектов в сфере благоустройства городской среды</w:t>
            </w:r>
          </w:p>
        </w:tc>
        <w:tc>
          <w:tcPr>
            <w:tcW w:w="4702" w:type="dxa"/>
            <w:vAlign w:val="center"/>
          </w:tcPr>
          <w:p w14:paraId="499EA11C" w14:textId="25699595" w:rsidR="00551487" w:rsidRPr="0041570F" w:rsidRDefault="004A3D0D" w:rsidP="00551487">
            <w:pPr>
              <w:jc w:val="both"/>
              <w:rPr>
                <w:sz w:val="22"/>
                <w:szCs w:val="22"/>
              </w:rPr>
            </w:pPr>
            <w:r w:rsidRPr="00DD0A04">
              <w:rPr>
                <w:iCs/>
                <w:color w:val="000000" w:themeColor="text1"/>
                <w:sz w:val="22"/>
                <w:szCs w:val="22"/>
              </w:rPr>
              <w:t xml:space="preserve">Проведено </w:t>
            </w:r>
            <w:r>
              <w:rPr>
                <w:iCs/>
                <w:color w:val="000000" w:themeColor="text1"/>
                <w:sz w:val="22"/>
                <w:szCs w:val="22"/>
              </w:rPr>
              <w:t>6842</w:t>
            </w:r>
            <w:r w:rsidRPr="00DD0A04">
              <w:rPr>
                <w:iCs/>
                <w:color w:val="000000" w:themeColor="text1"/>
                <w:sz w:val="22"/>
                <w:szCs w:val="22"/>
              </w:rPr>
              <w:t xml:space="preserve"> опрос</w:t>
            </w:r>
            <w:r>
              <w:rPr>
                <w:iCs/>
                <w:color w:val="000000" w:themeColor="text1"/>
                <w:sz w:val="22"/>
                <w:szCs w:val="22"/>
              </w:rPr>
              <w:t>а</w:t>
            </w:r>
            <w:r w:rsidRPr="00DD0A04">
              <w:rPr>
                <w:iCs/>
                <w:color w:val="000000" w:themeColor="text1"/>
                <w:sz w:val="22"/>
                <w:szCs w:val="22"/>
              </w:rPr>
              <w:t xml:space="preserve"> граждан</w:t>
            </w:r>
          </w:p>
        </w:tc>
        <w:tc>
          <w:tcPr>
            <w:tcW w:w="3125" w:type="dxa"/>
            <w:vAlign w:val="center"/>
          </w:tcPr>
          <w:p w14:paraId="65979200" w14:textId="418DC2E7" w:rsidR="00551487" w:rsidRPr="0041570F" w:rsidRDefault="009113E2" w:rsidP="00551487">
            <w:pPr>
              <w:jc w:val="both"/>
              <w:rPr>
                <w:sz w:val="22"/>
                <w:szCs w:val="22"/>
              </w:rPr>
            </w:pPr>
            <w:r>
              <w:rPr>
                <w:color w:val="000000"/>
                <w:sz w:val="22"/>
                <w:szCs w:val="22"/>
              </w:rPr>
              <w:t>К</w:t>
            </w:r>
            <w:r w:rsidRPr="009113E2">
              <w:rPr>
                <w:color w:val="000000"/>
                <w:sz w:val="22"/>
                <w:szCs w:val="22"/>
              </w:rPr>
              <w:t>оличество проведенных опросов</w:t>
            </w:r>
          </w:p>
        </w:tc>
        <w:tc>
          <w:tcPr>
            <w:tcW w:w="993" w:type="dxa"/>
            <w:vAlign w:val="center"/>
          </w:tcPr>
          <w:p w14:paraId="5F906598" w14:textId="794E4B66" w:rsidR="00551487" w:rsidRPr="0041570F" w:rsidRDefault="008D4DEC" w:rsidP="00551487">
            <w:pPr>
              <w:jc w:val="center"/>
              <w:rPr>
                <w:sz w:val="22"/>
                <w:szCs w:val="22"/>
              </w:rPr>
            </w:pPr>
            <w:r>
              <w:rPr>
                <w:sz w:val="22"/>
                <w:szCs w:val="22"/>
              </w:rPr>
              <w:t>-</w:t>
            </w:r>
          </w:p>
        </w:tc>
        <w:tc>
          <w:tcPr>
            <w:tcW w:w="1893" w:type="dxa"/>
            <w:vAlign w:val="center"/>
          </w:tcPr>
          <w:p w14:paraId="02C8FA3F" w14:textId="6A311DBA" w:rsidR="00551487" w:rsidRPr="0041570F" w:rsidRDefault="008D4DEC" w:rsidP="00551487">
            <w:pPr>
              <w:jc w:val="center"/>
              <w:rPr>
                <w:sz w:val="22"/>
                <w:szCs w:val="22"/>
              </w:rPr>
            </w:pPr>
            <w:r>
              <w:rPr>
                <w:sz w:val="22"/>
                <w:szCs w:val="22"/>
              </w:rPr>
              <w:t>-</w:t>
            </w:r>
          </w:p>
        </w:tc>
      </w:tr>
      <w:tr w:rsidR="00551487" w:rsidRPr="0041570F" w14:paraId="362D2A04" w14:textId="77777777" w:rsidTr="003F22BC">
        <w:trPr>
          <w:gridAfter w:val="1"/>
          <w:wAfter w:w="7" w:type="dxa"/>
        </w:trPr>
        <w:tc>
          <w:tcPr>
            <w:tcW w:w="1118" w:type="dxa"/>
            <w:vAlign w:val="center"/>
          </w:tcPr>
          <w:p w14:paraId="6BEE680B" w14:textId="1C4A4959" w:rsidR="00551487" w:rsidRPr="0041570F" w:rsidRDefault="00551487" w:rsidP="00551487">
            <w:pPr>
              <w:jc w:val="center"/>
              <w:rPr>
                <w:sz w:val="22"/>
                <w:szCs w:val="22"/>
              </w:rPr>
            </w:pPr>
            <w:r w:rsidRPr="0041570F">
              <w:rPr>
                <w:sz w:val="22"/>
                <w:szCs w:val="22"/>
              </w:rPr>
              <w:t>2.13.5.</w:t>
            </w:r>
          </w:p>
        </w:tc>
        <w:tc>
          <w:tcPr>
            <w:tcW w:w="3895" w:type="dxa"/>
            <w:vAlign w:val="center"/>
          </w:tcPr>
          <w:p w14:paraId="341A4C2F" w14:textId="0C0E7C61" w:rsidR="00551487" w:rsidRPr="0041570F" w:rsidRDefault="00CC7A0B" w:rsidP="00551487">
            <w:pPr>
              <w:jc w:val="both"/>
              <w:rPr>
                <w:sz w:val="22"/>
                <w:szCs w:val="22"/>
              </w:rPr>
            </w:pPr>
            <w:r w:rsidRPr="00CC7A0B">
              <w:rPr>
                <w:sz w:val="22"/>
                <w:szCs w:val="22"/>
              </w:rPr>
              <w:t xml:space="preserve">Расширение практики муниципально-частного партнерства в сфере благоустройства городской среды в рамках </w:t>
            </w:r>
            <w:r w:rsidR="00812C97">
              <w:rPr>
                <w:sz w:val="22"/>
                <w:szCs w:val="22"/>
              </w:rPr>
              <w:t>инициативных проектов</w:t>
            </w:r>
          </w:p>
        </w:tc>
        <w:tc>
          <w:tcPr>
            <w:tcW w:w="4702" w:type="dxa"/>
            <w:vAlign w:val="center"/>
          </w:tcPr>
          <w:p w14:paraId="25FE50DA" w14:textId="0700AFBC" w:rsidR="004E1D08" w:rsidRPr="00A218AC" w:rsidRDefault="004E1D08" w:rsidP="004E1D08">
            <w:pPr>
              <w:jc w:val="both"/>
              <w:rPr>
                <w:iCs/>
                <w:color w:val="000000"/>
                <w:sz w:val="22"/>
                <w:szCs w:val="22"/>
              </w:rPr>
            </w:pPr>
            <w:r w:rsidRPr="00A218AC">
              <w:rPr>
                <w:iCs/>
                <w:color w:val="000000"/>
                <w:sz w:val="22"/>
                <w:szCs w:val="22"/>
              </w:rPr>
              <w:t>В рамках проекта инициативного бюджетирования «Вам решать!</w:t>
            </w:r>
            <w:r w:rsidRPr="00DD0A04">
              <w:rPr>
                <w:iCs/>
                <w:color w:val="000000"/>
                <w:sz w:val="22"/>
                <w:szCs w:val="22"/>
              </w:rPr>
              <w:t>»</w:t>
            </w:r>
            <w:r>
              <w:rPr>
                <w:iCs/>
                <w:color w:val="000000"/>
                <w:sz w:val="22"/>
                <w:szCs w:val="22"/>
              </w:rPr>
              <w:t xml:space="preserve">, </w:t>
            </w:r>
            <w:r w:rsidRPr="00DD0A04">
              <w:rPr>
                <w:color w:val="000000"/>
                <w:sz w:val="22"/>
                <w:szCs w:val="22"/>
              </w:rPr>
              <w:t>«Формирование комфортной городской среды»</w:t>
            </w:r>
            <w:r w:rsidRPr="00DD0A04">
              <w:rPr>
                <w:iCs/>
                <w:color w:val="000000"/>
                <w:sz w:val="22"/>
                <w:szCs w:val="22"/>
              </w:rPr>
              <w:t xml:space="preserve"> реализованы</w:t>
            </w:r>
            <w:r w:rsidRPr="00A218AC">
              <w:rPr>
                <w:iCs/>
                <w:color w:val="000000"/>
                <w:sz w:val="22"/>
                <w:szCs w:val="22"/>
              </w:rPr>
              <w:t xml:space="preserve"> </w:t>
            </w:r>
            <w:r w:rsidRPr="00DD0A04">
              <w:rPr>
                <w:iCs/>
                <w:color w:val="000000"/>
                <w:sz w:val="22"/>
                <w:szCs w:val="22"/>
              </w:rPr>
              <w:t>1</w:t>
            </w:r>
            <w:r w:rsidR="001E1D2D">
              <w:rPr>
                <w:iCs/>
                <w:color w:val="000000"/>
                <w:sz w:val="22"/>
                <w:szCs w:val="22"/>
              </w:rPr>
              <w:t>2</w:t>
            </w:r>
            <w:r w:rsidRPr="00A218AC">
              <w:rPr>
                <w:iCs/>
                <w:color w:val="000000"/>
                <w:sz w:val="22"/>
                <w:szCs w:val="22"/>
              </w:rPr>
              <w:t xml:space="preserve"> проект</w:t>
            </w:r>
            <w:r w:rsidRPr="00DD0A04">
              <w:rPr>
                <w:iCs/>
                <w:color w:val="000000"/>
                <w:sz w:val="22"/>
                <w:szCs w:val="22"/>
              </w:rPr>
              <w:t>ов</w:t>
            </w:r>
          </w:p>
          <w:p w14:paraId="6FE966FC" w14:textId="080E41C8" w:rsidR="00551487" w:rsidRPr="0041570F" w:rsidRDefault="00551487" w:rsidP="00551487">
            <w:pPr>
              <w:jc w:val="both"/>
              <w:rPr>
                <w:sz w:val="22"/>
                <w:szCs w:val="22"/>
              </w:rPr>
            </w:pPr>
          </w:p>
        </w:tc>
        <w:tc>
          <w:tcPr>
            <w:tcW w:w="3125" w:type="dxa"/>
            <w:vAlign w:val="center"/>
          </w:tcPr>
          <w:p w14:paraId="6820CF6D" w14:textId="18C958D1" w:rsidR="00551487" w:rsidRPr="0041570F" w:rsidRDefault="008D4DEC" w:rsidP="00551487">
            <w:pPr>
              <w:jc w:val="both"/>
              <w:rPr>
                <w:sz w:val="22"/>
                <w:szCs w:val="22"/>
              </w:rPr>
            </w:pPr>
            <w:r w:rsidRPr="0041570F">
              <w:rPr>
                <w:color w:val="000000"/>
                <w:sz w:val="22"/>
                <w:szCs w:val="22"/>
              </w:rPr>
              <w:t>Количество проектов по благоустройству городской среды, реализуемых в рам</w:t>
            </w:r>
            <w:r>
              <w:rPr>
                <w:color w:val="000000"/>
                <w:sz w:val="22"/>
                <w:szCs w:val="22"/>
              </w:rPr>
              <w:t>к</w:t>
            </w:r>
            <w:r w:rsidRPr="0041570F">
              <w:rPr>
                <w:color w:val="000000"/>
                <w:sz w:val="22"/>
                <w:szCs w:val="22"/>
              </w:rPr>
              <w:t>ах проект</w:t>
            </w:r>
            <w:r w:rsidR="00812C97">
              <w:rPr>
                <w:color w:val="000000"/>
                <w:sz w:val="22"/>
                <w:szCs w:val="22"/>
              </w:rPr>
              <w:t>ов: инициативного бюджетирования</w:t>
            </w:r>
            <w:r w:rsidRPr="0041570F">
              <w:rPr>
                <w:color w:val="000000"/>
                <w:sz w:val="22"/>
                <w:szCs w:val="22"/>
              </w:rPr>
              <w:t xml:space="preserve"> </w:t>
            </w:r>
            <w:r w:rsidR="00812C97">
              <w:rPr>
                <w:color w:val="000000"/>
                <w:sz w:val="22"/>
                <w:szCs w:val="22"/>
              </w:rPr>
              <w:t>«Вам решать»; «Формирование комфортной городской среды»</w:t>
            </w:r>
          </w:p>
        </w:tc>
        <w:tc>
          <w:tcPr>
            <w:tcW w:w="993" w:type="dxa"/>
            <w:vAlign w:val="center"/>
          </w:tcPr>
          <w:p w14:paraId="0F75A088" w14:textId="7E039326" w:rsidR="00551487" w:rsidRPr="0041570F" w:rsidRDefault="008D4DEC" w:rsidP="00551487">
            <w:pPr>
              <w:jc w:val="center"/>
              <w:rPr>
                <w:sz w:val="22"/>
                <w:szCs w:val="22"/>
              </w:rPr>
            </w:pPr>
            <w:r w:rsidRPr="0041570F">
              <w:rPr>
                <w:color w:val="000000"/>
                <w:sz w:val="22"/>
                <w:szCs w:val="22"/>
              </w:rPr>
              <w:t>ед.</w:t>
            </w:r>
          </w:p>
        </w:tc>
        <w:tc>
          <w:tcPr>
            <w:tcW w:w="1893" w:type="dxa"/>
            <w:vAlign w:val="center"/>
          </w:tcPr>
          <w:p w14:paraId="4DC2686E" w14:textId="3B87556C" w:rsidR="00551487" w:rsidRPr="0041570F" w:rsidRDefault="006D3898" w:rsidP="00551487">
            <w:pPr>
              <w:jc w:val="center"/>
              <w:rPr>
                <w:sz w:val="22"/>
                <w:szCs w:val="22"/>
              </w:rPr>
            </w:pPr>
            <w:r>
              <w:rPr>
                <w:sz w:val="22"/>
                <w:szCs w:val="22"/>
              </w:rPr>
              <w:t>12</w:t>
            </w:r>
          </w:p>
        </w:tc>
      </w:tr>
      <w:tr w:rsidR="00423B0D" w:rsidRPr="0041570F" w14:paraId="3D0B5A74" w14:textId="77777777" w:rsidTr="003F22BC">
        <w:trPr>
          <w:gridAfter w:val="1"/>
          <w:wAfter w:w="7" w:type="dxa"/>
        </w:trPr>
        <w:tc>
          <w:tcPr>
            <w:tcW w:w="1118" w:type="dxa"/>
            <w:vAlign w:val="center"/>
          </w:tcPr>
          <w:p w14:paraId="1CA89C88" w14:textId="4A77729E" w:rsidR="00423B0D" w:rsidRDefault="00423B0D" w:rsidP="00551487">
            <w:pPr>
              <w:jc w:val="center"/>
              <w:rPr>
                <w:color w:val="000000"/>
                <w:sz w:val="22"/>
                <w:szCs w:val="22"/>
              </w:rPr>
            </w:pPr>
            <w:r>
              <w:rPr>
                <w:color w:val="000000"/>
                <w:sz w:val="22"/>
                <w:szCs w:val="22"/>
              </w:rPr>
              <w:t>2.14.2.</w:t>
            </w:r>
          </w:p>
        </w:tc>
        <w:tc>
          <w:tcPr>
            <w:tcW w:w="3895" w:type="dxa"/>
            <w:vAlign w:val="center"/>
          </w:tcPr>
          <w:p w14:paraId="0B89D21E" w14:textId="47B5E6CC" w:rsidR="00423B0D" w:rsidRPr="005C0777" w:rsidRDefault="00423B0D" w:rsidP="00551487">
            <w:pPr>
              <w:jc w:val="both"/>
              <w:rPr>
                <w:sz w:val="22"/>
                <w:szCs w:val="22"/>
              </w:rPr>
            </w:pPr>
            <w:r w:rsidRPr="00423B0D">
              <w:rPr>
                <w:sz w:val="22"/>
                <w:szCs w:val="22"/>
              </w:rPr>
              <w:t xml:space="preserve">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w:t>
            </w:r>
            <w:r w:rsidRPr="00423B0D">
              <w:rPr>
                <w:sz w:val="22"/>
                <w:szCs w:val="22"/>
              </w:rPr>
              <w:lastRenderedPageBreak/>
              <w:t>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 75</w:t>
            </w:r>
          </w:p>
        </w:tc>
        <w:tc>
          <w:tcPr>
            <w:tcW w:w="4702" w:type="dxa"/>
            <w:vAlign w:val="center"/>
          </w:tcPr>
          <w:p w14:paraId="414E9207" w14:textId="29153953" w:rsidR="00423B0D" w:rsidRPr="0041570F" w:rsidRDefault="00B0446A" w:rsidP="00551487">
            <w:pPr>
              <w:jc w:val="both"/>
              <w:rPr>
                <w:i/>
                <w:iCs/>
                <w:color w:val="7030A0"/>
                <w:sz w:val="22"/>
                <w:szCs w:val="22"/>
              </w:rPr>
            </w:pPr>
            <w:r w:rsidRPr="00DD0A04">
              <w:rPr>
                <w:iCs/>
                <w:color w:val="000000" w:themeColor="text1"/>
                <w:sz w:val="22"/>
                <w:szCs w:val="22"/>
              </w:rPr>
              <w:lastRenderedPageBreak/>
              <w:t>Нарушений не было</w:t>
            </w:r>
          </w:p>
        </w:tc>
        <w:tc>
          <w:tcPr>
            <w:tcW w:w="3125" w:type="dxa"/>
            <w:vAlign w:val="center"/>
          </w:tcPr>
          <w:p w14:paraId="7E44FB2B" w14:textId="4AF807AC" w:rsidR="00423B0D" w:rsidRDefault="00211524" w:rsidP="009113E2">
            <w:pPr>
              <w:jc w:val="center"/>
              <w:rPr>
                <w:color w:val="000000"/>
                <w:sz w:val="22"/>
                <w:szCs w:val="22"/>
              </w:rPr>
            </w:pPr>
            <w:r>
              <w:rPr>
                <w:color w:val="000000"/>
                <w:sz w:val="22"/>
                <w:szCs w:val="22"/>
              </w:rPr>
              <w:t>-</w:t>
            </w:r>
          </w:p>
        </w:tc>
        <w:tc>
          <w:tcPr>
            <w:tcW w:w="993" w:type="dxa"/>
            <w:vAlign w:val="center"/>
          </w:tcPr>
          <w:p w14:paraId="37649EA7" w14:textId="284B2CE6" w:rsidR="00423B0D" w:rsidRDefault="00211524" w:rsidP="00551487">
            <w:pPr>
              <w:jc w:val="center"/>
              <w:rPr>
                <w:sz w:val="22"/>
                <w:szCs w:val="22"/>
              </w:rPr>
            </w:pPr>
            <w:r>
              <w:rPr>
                <w:sz w:val="22"/>
                <w:szCs w:val="22"/>
              </w:rPr>
              <w:t>-</w:t>
            </w:r>
          </w:p>
        </w:tc>
        <w:tc>
          <w:tcPr>
            <w:tcW w:w="1893" w:type="dxa"/>
            <w:vAlign w:val="center"/>
          </w:tcPr>
          <w:p w14:paraId="2A27343A" w14:textId="67063E1B" w:rsidR="00423B0D" w:rsidRDefault="00211524" w:rsidP="00551487">
            <w:pPr>
              <w:jc w:val="center"/>
              <w:rPr>
                <w:sz w:val="22"/>
                <w:szCs w:val="22"/>
              </w:rPr>
            </w:pPr>
            <w:r>
              <w:rPr>
                <w:sz w:val="22"/>
                <w:szCs w:val="22"/>
              </w:rPr>
              <w:t>-</w:t>
            </w:r>
          </w:p>
        </w:tc>
      </w:tr>
      <w:tr w:rsidR="005C0777" w:rsidRPr="0041570F" w14:paraId="6AD5E8E0" w14:textId="77777777" w:rsidTr="003F22BC">
        <w:trPr>
          <w:gridAfter w:val="1"/>
          <w:wAfter w:w="7" w:type="dxa"/>
        </w:trPr>
        <w:tc>
          <w:tcPr>
            <w:tcW w:w="1118" w:type="dxa"/>
            <w:vAlign w:val="center"/>
          </w:tcPr>
          <w:p w14:paraId="60E42263" w14:textId="1CE2C584" w:rsidR="005C0777" w:rsidRPr="00B83E2D" w:rsidRDefault="00423B0D" w:rsidP="00551487">
            <w:pPr>
              <w:jc w:val="center"/>
              <w:rPr>
                <w:color w:val="000000"/>
                <w:sz w:val="22"/>
                <w:szCs w:val="22"/>
              </w:rPr>
            </w:pPr>
            <w:r w:rsidRPr="00B83E2D">
              <w:rPr>
                <w:color w:val="000000"/>
                <w:sz w:val="22"/>
                <w:szCs w:val="22"/>
              </w:rPr>
              <w:t>2.14.3.</w:t>
            </w:r>
          </w:p>
        </w:tc>
        <w:tc>
          <w:tcPr>
            <w:tcW w:w="3895" w:type="dxa"/>
            <w:vAlign w:val="center"/>
          </w:tcPr>
          <w:p w14:paraId="2B081199" w14:textId="69F95952" w:rsidR="005C0777" w:rsidRPr="00B83E2D" w:rsidRDefault="005C0777" w:rsidP="00551487">
            <w:pPr>
              <w:jc w:val="both"/>
              <w:rPr>
                <w:sz w:val="22"/>
                <w:szCs w:val="22"/>
              </w:rPr>
            </w:pPr>
            <w:r w:rsidRPr="00B83E2D">
              <w:rPr>
                <w:sz w:val="22"/>
                <w:szCs w:val="22"/>
              </w:rPr>
              <w:t>Недопущение необоснованного укрупнения лотов при организации и проведении конкурсов по отбору управляющей организации,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6 февраля 2006 г. № 75</w:t>
            </w:r>
          </w:p>
        </w:tc>
        <w:tc>
          <w:tcPr>
            <w:tcW w:w="4702" w:type="dxa"/>
            <w:vAlign w:val="center"/>
          </w:tcPr>
          <w:p w14:paraId="6F97E80E" w14:textId="67475145" w:rsidR="005C0777" w:rsidRPr="00B83E2D" w:rsidRDefault="00BB4BD8" w:rsidP="00551487">
            <w:pPr>
              <w:jc w:val="both"/>
              <w:rPr>
                <w:sz w:val="22"/>
                <w:szCs w:val="22"/>
              </w:rPr>
            </w:pPr>
            <w:r w:rsidRPr="00DD0A04">
              <w:rPr>
                <w:iCs/>
                <w:color w:val="000000" w:themeColor="text1"/>
                <w:sz w:val="22"/>
                <w:szCs w:val="22"/>
              </w:rPr>
              <w:t>За отчетный период проведен</w:t>
            </w:r>
            <w:r>
              <w:rPr>
                <w:iCs/>
                <w:color w:val="000000" w:themeColor="text1"/>
                <w:sz w:val="22"/>
                <w:szCs w:val="22"/>
              </w:rPr>
              <w:t>о</w:t>
            </w:r>
            <w:r w:rsidRPr="00DD0A04">
              <w:rPr>
                <w:iCs/>
                <w:color w:val="000000" w:themeColor="text1"/>
                <w:sz w:val="22"/>
                <w:szCs w:val="22"/>
              </w:rPr>
              <w:t xml:space="preserve"> </w:t>
            </w:r>
            <w:r>
              <w:rPr>
                <w:iCs/>
                <w:color w:val="000000" w:themeColor="text1"/>
                <w:sz w:val="22"/>
                <w:szCs w:val="22"/>
              </w:rPr>
              <w:t>8</w:t>
            </w:r>
            <w:r w:rsidRPr="00DD0A04">
              <w:rPr>
                <w:iCs/>
                <w:color w:val="000000" w:themeColor="text1"/>
                <w:sz w:val="22"/>
                <w:szCs w:val="22"/>
              </w:rPr>
              <w:t xml:space="preserve"> конкурс</w:t>
            </w:r>
            <w:r>
              <w:rPr>
                <w:iCs/>
                <w:color w:val="000000" w:themeColor="text1"/>
                <w:sz w:val="22"/>
                <w:szCs w:val="22"/>
              </w:rPr>
              <w:t>ов</w:t>
            </w:r>
            <w:r w:rsidRPr="00DD0A04">
              <w:rPr>
                <w:iCs/>
                <w:color w:val="000000" w:themeColor="text1"/>
                <w:sz w:val="22"/>
                <w:szCs w:val="22"/>
              </w:rPr>
              <w:t xml:space="preserve"> по определению управляющей организации для управления многоквартирными домами</w:t>
            </w:r>
            <w:r>
              <w:rPr>
                <w:iCs/>
                <w:color w:val="000000" w:themeColor="text1"/>
                <w:sz w:val="22"/>
                <w:szCs w:val="22"/>
              </w:rPr>
              <w:t xml:space="preserve">, из которых 2 конкурса признаны состоявшимися, 6 конкурсов </w:t>
            </w:r>
            <w:r w:rsidRPr="00DD0A04">
              <w:rPr>
                <w:iCs/>
                <w:color w:val="000000" w:themeColor="text1"/>
                <w:sz w:val="22"/>
                <w:szCs w:val="22"/>
              </w:rPr>
              <w:t>признан</w:t>
            </w:r>
            <w:r>
              <w:rPr>
                <w:iCs/>
                <w:color w:val="000000" w:themeColor="text1"/>
                <w:sz w:val="22"/>
                <w:szCs w:val="22"/>
              </w:rPr>
              <w:t>ы</w:t>
            </w:r>
            <w:r w:rsidRPr="00DD0A04">
              <w:rPr>
                <w:iCs/>
                <w:color w:val="000000" w:themeColor="text1"/>
                <w:sz w:val="22"/>
                <w:szCs w:val="22"/>
              </w:rPr>
              <w:t xml:space="preserve"> не состоявшимся</w:t>
            </w:r>
            <w:r>
              <w:rPr>
                <w:iCs/>
                <w:color w:val="000000" w:themeColor="text1"/>
                <w:sz w:val="22"/>
                <w:szCs w:val="22"/>
              </w:rPr>
              <w:t xml:space="preserve"> связи с отсутствием з</w:t>
            </w:r>
            <w:r w:rsidRPr="00DD0A04">
              <w:rPr>
                <w:iCs/>
                <w:color w:val="000000" w:themeColor="text1"/>
                <w:sz w:val="22"/>
                <w:szCs w:val="22"/>
              </w:rPr>
              <w:t>аяв</w:t>
            </w:r>
            <w:r>
              <w:rPr>
                <w:iCs/>
                <w:color w:val="000000" w:themeColor="text1"/>
                <w:sz w:val="22"/>
                <w:szCs w:val="22"/>
              </w:rPr>
              <w:t>ок</w:t>
            </w:r>
            <w:r w:rsidRPr="00DD0A04">
              <w:rPr>
                <w:iCs/>
                <w:color w:val="000000" w:themeColor="text1"/>
                <w:sz w:val="22"/>
                <w:szCs w:val="22"/>
              </w:rPr>
              <w:t>.</w:t>
            </w:r>
          </w:p>
        </w:tc>
        <w:tc>
          <w:tcPr>
            <w:tcW w:w="3125" w:type="dxa"/>
            <w:vAlign w:val="center"/>
          </w:tcPr>
          <w:p w14:paraId="31AE5A3F" w14:textId="2824DDB9" w:rsidR="005C0777" w:rsidRPr="00B83E2D" w:rsidRDefault="009113E2" w:rsidP="009113E2">
            <w:pPr>
              <w:jc w:val="center"/>
              <w:rPr>
                <w:color w:val="000000"/>
                <w:sz w:val="22"/>
                <w:szCs w:val="22"/>
              </w:rPr>
            </w:pPr>
            <w:r w:rsidRPr="00B83E2D">
              <w:rPr>
                <w:color w:val="000000"/>
                <w:sz w:val="22"/>
                <w:szCs w:val="22"/>
              </w:rPr>
              <w:t>-</w:t>
            </w:r>
          </w:p>
        </w:tc>
        <w:tc>
          <w:tcPr>
            <w:tcW w:w="993" w:type="dxa"/>
            <w:vAlign w:val="center"/>
          </w:tcPr>
          <w:p w14:paraId="08C8F1CA" w14:textId="2895B7FC" w:rsidR="005C0777" w:rsidRPr="00B83E2D" w:rsidRDefault="005C0777" w:rsidP="00551487">
            <w:pPr>
              <w:jc w:val="center"/>
              <w:rPr>
                <w:sz w:val="22"/>
                <w:szCs w:val="22"/>
              </w:rPr>
            </w:pPr>
            <w:r w:rsidRPr="00B83E2D">
              <w:rPr>
                <w:sz w:val="22"/>
                <w:szCs w:val="22"/>
              </w:rPr>
              <w:t>-</w:t>
            </w:r>
          </w:p>
        </w:tc>
        <w:tc>
          <w:tcPr>
            <w:tcW w:w="1893" w:type="dxa"/>
            <w:vAlign w:val="center"/>
          </w:tcPr>
          <w:p w14:paraId="1FF09020" w14:textId="12C00283" w:rsidR="005C0777" w:rsidRPr="0041570F" w:rsidRDefault="005C0777" w:rsidP="00551487">
            <w:pPr>
              <w:jc w:val="center"/>
              <w:rPr>
                <w:sz w:val="22"/>
                <w:szCs w:val="22"/>
              </w:rPr>
            </w:pPr>
            <w:r w:rsidRPr="00B83E2D">
              <w:rPr>
                <w:sz w:val="22"/>
                <w:szCs w:val="22"/>
              </w:rPr>
              <w:t>-</w:t>
            </w:r>
          </w:p>
        </w:tc>
      </w:tr>
      <w:tr w:rsidR="009113E2" w:rsidRPr="0041570F" w14:paraId="4D98B04E" w14:textId="77777777" w:rsidTr="003F22BC">
        <w:trPr>
          <w:gridAfter w:val="1"/>
          <w:wAfter w:w="7" w:type="dxa"/>
        </w:trPr>
        <w:tc>
          <w:tcPr>
            <w:tcW w:w="1118" w:type="dxa"/>
            <w:vAlign w:val="center"/>
          </w:tcPr>
          <w:p w14:paraId="3429819C" w14:textId="31C837F9" w:rsidR="009113E2" w:rsidRPr="0041570F" w:rsidRDefault="009113E2" w:rsidP="00551487">
            <w:pPr>
              <w:jc w:val="center"/>
              <w:rPr>
                <w:color w:val="000000"/>
                <w:sz w:val="22"/>
                <w:szCs w:val="22"/>
              </w:rPr>
            </w:pPr>
            <w:r w:rsidRPr="0041570F">
              <w:rPr>
                <w:color w:val="000000"/>
                <w:sz w:val="22"/>
                <w:szCs w:val="22"/>
              </w:rPr>
              <w:t>2.18.1</w:t>
            </w:r>
          </w:p>
        </w:tc>
        <w:tc>
          <w:tcPr>
            <w:tcW w:w="3895" w:type="dxa"/>
            <w:vAlign w:val="center"/>
          </w:tcPr>
          <w:p w14:paraId="375E144A" w14:textId="1953C705" w:rsidR="009113E2" w:rsidRPr="0041570F" w:rsidRDefault="009113E2" w:rsidP="00551487">
            <w:pPr>
              <w:jc w:val="both"/>
              <w:rPr>
                <w:sz w:val="22"/>
                <w:szCs w:val="22"/>
              </w:rPr>
            </w:pPr>
            <w:r w:rsidRPr="009113E2">
              <w:rPr>
                <w:sz w:val="22"/>
                <w:szCs w:val="22"/>
              </w:rPr>
              <w:t>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w:t>
            </w:r>
          </w:p>
        </w:tc>
        <w:tc>
          <w:tcPr>
            <w:tcW w:w="4702" w:type="dxa"/>
            <w:vAlign w:val="center"/>
          </w:tcPr>
          <w:p w14:paraId="2C17AAD3" w14:textId="16CBAF05" w:rsidR="00E172B6" w:rsidRPr="00DD0A04" w:rsidRDefault="00E172B6" w:rsidP="00E172B6">
            <w:pPr>
              <w:rPr>
                <w:color w:val="000000" w:themeColor="text1"/>
                <w:sz w:val="22"/>
                <w:szCs w:val="22"/>
              </w:rPr>
            </w:pPr>
            <w:r w:rsidRPr="00DD0A04">
              <w:rPr>
                <w:color w:val="000000" w:themeColor="text1"/>
                <w:sz w:val="22"/>
                <w:szCs w:val="22"/>
              </w:rPr>
              <w:t xml:space="preserve">В 2021 году проведен открытый конкурс на право получения свидетельств об осуществлении перевозок по одному или нескольким муниципальным маршрутам регулярных перевозок по нерегулируемым тарифам на территории Ардатовского муниципального </w:t>
            </w:r>
            <w:r>
              <w:rPr>
                <w:color w:val="000000" w:themeColor="text1"/>
                <w:sz w:val="22"/>
                <w:szCs w:val="22"/>
              </w:rPr>
              <w:t>округа</w:t>
            </w:r>
            <w:r w:rsidRPr="00DD0A04">
              <w:rPr>
                <w:color w:val="000000" w:themeColor="text1"/>
                <w:sz w:val="22"/>
                <w:szCs w:val="22"/>
              </w:rPr>
              <w:t xml:space="preserve"> Нижегородской области сроком на 5 лет</w:t>
            </w:r>
          </w:p>
          <w:p w14:paraId="2F3D33D3" w14:textId="49B12650" w:rsidR="009113E2" w:rsidRPr="0041570F" w:rsidRDefault="009113E2" w:rsidP="00551487">
            <w:pPr>
              <w:jc w:val="both"/>
              <w:rPr>
                <w:sz w:val="22"/>
                <w:szCs w:val="22"/>
              </w:rPr>
            </w:pPr>
          </w:p>
        </w:tc>
        <w:tc>
          <w:tcPr>
            <w:tcW w:w="3125" w:type="dxa"/>
            <w:vAlign w:val="center"/>
          </w:tcPr>
          <w:p w14:paraId="59F9F06E" w14:textId="295ADAC6" w:rsidR="009113E2" w:rsidRPr="005C0777" w:rsidRDefault="009113E2" w:rsidP="009113E2">
            <w:pPr>
              <w:jc w:val="center"/>
              <w:rPr>
                <w:color w:val="000000"/>
                <w:sz w:val="22"/>
                <w:szCs w:val="22"/>
              </w:rPr>
            </w:pPr>
            <w:r>
              <w:rPr>
                <w:color w:val="000000"/>
                <w:sz w:val="22"/>
                <w:szCs w:val="22"/>
              </w:rPr>
              <w:t>-</w:t>
            </w:r>
          </w:p>
        </w:tc>
        <w:tc>
          <w:tcPr>
            <w:tcW w:w="993" w:type="dxa"/>
            <w:vAlign w:val="center"/>
          </w:tcPr>
          <w:p w14:paraId="64899070" w14:textId="7D32844D" w:rsidR="009113E2" w:rsidRPr="0041570F" w:rsidRDefault="009113E2" w:rsidP="00551487">
            <w:pPr>
              <w:jc w:val="center"/>
              <w:rPr>
                <w:sz w:val="22"/>
                <w:szCs w:val="22"/>
              </w:rPr>
            </w:pPr>
            <w:r>
              <w:rPr>
                <w:sz w:val="22"/>
                <w:szCs w:val="22"/>
              </w:rPr>
              <w:t>-</w:t>
            </w:r>
          </w:p>
        </w:tc>
        <w:tc>
          <w:tcPr>
            <w:tcW w:w="1893" w:type="dxa"/>
            <w:vAlign w:val="center"/>
          </w:tcPr>
          <w:p w14:paraId="0C7708C9" w14:textId="160A672D" w:rsidR="009113E2" w:rsidRPr="0041570F" w:rsidRDefault="009113E2" w:rsidP="00551487">
            <w:pPr>
              <w:jc w:val="center"/>
              <w:rPr>
                <w:sz w:val="22"/>
                <w:szCs w:val="22"/>
              </w:rPr>
            </w:pPr>
            <w:r>
              <w:rPr>
                <w:sz w:val="22"/>
                <w:szCs w:val="22"/>
              </w:rPr>
              <w:t>-</w:t>
            </w:r>
          </w:p>
        </w:tc>
      </w:tr>
      <w:tr w:rsidR="009113E2" w:rsidRPr="0041570F" w14:paraId="34500413" w14:textId="77777777" w:rsidTr="003F22BC">
        <w:trPr>
          <w:gridAfter w:val="1"/>
          <w:wAfter w:w="7" w:type="dxa"/>
        </w:trPr>
        <w:tc>
          <w:tcPr>
            <w:tcW w:w="1118" w:type="dxa"/>
            <w:vAlign w:val="center"/>
          </w:tcPr>
          <w:p w14:paraId="5C44778F" w14:textId="429EA78D" w:rsidR="009113E2" w:rsidRPr="0041570F" w:rsidRDefault="009113E2" w:rsidP="00551487">
            <w:pPr>
              <w:jc w:val="center"/>
              <w:rPr>
                <w:color w:val="000000"/>
                <w:sz w:val="22"/>
                <w:szCs w:val="22"/>
              </w:rPr>
            </w:pPr>
            <w:r>
              <w:rPr>
                <w:color w:val="000000"/>
                <w:sz w:val="22"/>
                <w:szCs w:val="22"/>
              </w:rPr>
              <w:lastRenderedPageBreak/>
              <w:t>2.18.3.</w:t>
            </w:r>
          </w:p>
        </w:tc>
        <w:tc>
          <w:tcPr>
            <w:tcW w:w="3895" w:type="dxa"/>
            <w:vAlign w:val="center"/>
          </w:tcPr>
          <w:p w14:paraId="49AB9AC4" w14:textId="76274C67" w:rsidR="009113E2" w:rsidRPr="0041570F" w:rsidRDefault="009113E2" w:rsidP="00551487">
            <w:pPr>
              <w:jc w:val="both"/>
              <w:rPr>
                <w:sz w:val="22"/>
                <w:szCs w:val="22"/>
              </w:rPr>
            </w:pPr>
            <w:r w:rsidRPr="009113E2">
              <w:rPr>
                <w:sz w:val="22"/>
                <w:szCs w:val="22"/>
              </w:rPr>
              <w:t>Размещение информации о критериях конкурсного отбора перевозчиков в открытом доступе в сети Интернет</w:t>
            </w:r>
          </w:p>
        </w:tc>
        <w:tc>
          <w:tcPr>
            <w:tcW w:w="4702" w:type="dxa"/>
            <w:vAlign w:val="center"/>
          </w:tcPr>
          <w:p w14:paraId="575D27AB" w14:textId="7B987BF6" w:rsidR="009113E2" w:rsidRPr="0041570F" w:rsidRDefault="00E172B6" w:rsidP="00551487">
            <w:pPr>
              <w:jc w:val="both"/>
              <w:rPr>
                <w:sz w:val="22"/>
                <w:szCs w:val="22"/>
              </w:rPr>
            </w:pPr>
            <w:r w:rsidRPr="00DD0A04">
              <w:rPr>
                <w:color w:val="000000" w:themeColor="text1"/>
                <w:sz w:val="22"/>
                <w:szCs w:val="22"/>
              </w:rPr>
              <w:t>В 2021 году информация о проведении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по нерегулируемым тарифам на территории Ардатовского муниципального района Нижегородской области размещена на официальном сайте администрации района</w:t>
            </w:r>
          </w:p>
        </w:tc>
        <w:tc>
          <w:tcPr>
            <w:tcW w:w="3125" w:type="dxa"/>
            <w:vAlign w:val="center"/>
          </w:tcPr>
          <w:p w14:paraId="2BC7BC7D" w14:textId="6B6EEBC2" w:rsidR="009113E2" w:rsidRPr="005C0777" w:rsidRDefault="009113E2" w:rsidP="009113E2">
            <w:pPr>
              <w:jc w:val="center"/>
              <w:rPr>
                <w:color w:val="000000"/>
                <w:sz w:val="22"/>
                <w:szCs w:val="22"/>
              </w:rPr>
            </w:pPr>
            <w:r>
              <w:rPr>
                <w:color w:val="000000"/>
                <w:sz w:val="22"/>
                <w:szCs w:val="22"/>
              </w:rPr>
              <w:t>-</w:t>
            </w:r>
          </w:p>
        </w:tc>
        <w:tc>
          <w:tcPr>
            <w:tcW w:w="993" w:type="dxa"/>
            <w:vAlign w:val="center"/>
          </w:tcPr>
          <w:p w14:paraId="2896DA6F" w14:textId="195770B5" w:rsidR="009113E2" w:rsidRPr="0041570F" w:rsidRDefault="009113E2" w:rsidP="00551487">
            <w:pPr>
              <w:jc w:val="center"/>
              <w:rPr>
                <w:sz w:val="22"/>
                <w:szCs w:val="22"/>
              </w:rPr>
            </w:pPr>
            <w:r>
              <w:rPr>
                <w:sz w:val="22"/>
                <w:szCs w:val="22"/>
              </w:rPr>
              <w:t>-</w:t>
            </w:r>
          </w:p>
        </w:tc>
        <w:tc>
          <w:tcPr>
            <w:tcW w:w="1893" w:type="dxa"/>
            <w:vAlign w:val="center"/>
          </w:tcPr>
          <w:p w14:paraId="3E4691B1" w14:textId="4A8B93B7" w:rsidR="009113E2" w:rsidRPr="0041570F" w:rsidRDefault="009113E2" w:rsidP="00551487">
            <w:pPr>
              <w:jc w:val="center"/>
              <w:rPr>
                <w:sz w:val="22"/>
                <w:szCs w:val="22"/>
              </w:rPr>
            </w:pPr>
            <w:r>
              <w:rPr>
                <w:sz w:val="22"/>
                <w:szCs w:val="22"/>
              </w:rPr>
              <w:t>-</w:t>
            </w:r>
          </w:p>
        </w:tc>
      </w:tr>
      <w:tr w:rsidR="00206F53" w:rsidRPr="0041570F" w14:paraId="250178C6" w14:textId="77777777" w:rsidTr="003F22BC">
        <w:trPr>
          <w:gridAfter w:val="1"/>
          <w:wAfter w:w="7" w:type="dxa"/>
        </w:trPr>
        <w:tc>
          <w:tcPr>
            <w:tcW w:w="1118" w:type="dxa"/>
            <w:vAlign w:val="center"/>
          </w:tcPr>
          <w:p w14:paraId="16D9C155" w14:textId="1889E8FE" w:rsidR="00206F53" w:rsidRPr="0041570F" w:rsidRDefault="00206F53" w:rsidP="00206F53">
            <w:pPr>
              <w:jc w:val="center"/>
              <w:rPr>
                <w:sz w:val="22"/>
                <w:szCs w:val="22"/>
              </w:rPr>
            </w:pPr>
            <w:r>
              <w:rPr>
                <w:sz w:val="22"/>
                <w:szCs w:val="22"/>
              </w:rPr>
              <w:t>2.18.4.</w:t>
            </w:r>
          </w:p>
        </w:tc>
        <w:tc>
          <w:tcPr>
            <w:tcW w:w="3895" w:type="dxa"/>
          </w:tcPr>
          <w:p w14:paraId="3ADA900D" w14:textId="129B3CD2" w:rsidR="00206F53" w:rsidRPr="0041570F" w:rsidRDefault="00206F53" w:rsidP="00206F53">
            <w:pPr>
              <w:jc w:val="both"/>
              <w:rPr>
                <w:sz w:val="22"/>
                <w:szCs w:val="22"/>
              </w:rPr>
            </w:pPr>
            <w:r w:rsidRPr="009113E2">
              <w:rPr>
                <w:sz w:val="22"/>
                <w:szCs w:val="22"/>
              </w:rPr>
              <w:t xml:space="preserve">Формирование сети регулярных муниципальных маршрутов с учетом предложений негосударственных перевозчиков </w:t>
            </w:r>
          </w:p>
        </w:tc>
        <w:tc>
          <w:tcPr>
            <w:tcW w:w="4702" w:type="dxa"/>
            <w:vAlign w:val="center"/>
          </w:tcPr>
          <w:p w14:paraId="0081D333" w14:textId="23D89317" w:rsidR="00E172B6" w:rsidRPr="00DD0A04" w:rsidRDefault="00E172B6" w:rsidP="00E172B6">
            <w:pPr>
              <w:jc w:val="both"/>
              <w:rPr>
                <w:i/>
                <w:iCs/>
                <w:color w:val="7030A0"/>
                <w:sz w:val="22"/>
                <w:szCs w:val="22"/>
              </w:rPr>
            </w:pPr>
            <w:r w:rsidRPr="00DD0A04">
              <w:rPr>
                <w:iCs/>
                <w:color w:val="000000"/>
                <w:sz w:val="22"/>
                <w:szCs w:val="22"/>
              </w:rPr>
              <w:t>Сформирована муниципальная маршрутная сеть регулярных перевозок. За отчетный период изменение, открытие, закрытие маршрутов не проводилось</w:t>
            </w:r>
          </w:p>
          <w:p w14:paraId="6DD52912" w14:textId="57695F82" w:rsidR="00206F53" w:rsidRPr="0041570F" w:rsidRDefault="00206F53" w:rsidP="00206F53">
            <w:pPr>
              <w:jc w:val="both"/>
              <w:rPr>
                <w:sz w:val="22"/>
                <w:szCs w:val="22"/>
              </w:rPr>
            </w:pPr>
          </w:p>
        </w:tc>
        <w:tc>
          <w:tcPr>
            <w:tcW w:w="3125" w:type="dxa"/>
            <w:vAlign w:val="center"/>
          </w:tcPr>
          <w:p w14:paraId="25959C64" w14:textId="4750035C" w:rsidR="00206F53" w:rsidRPr="005C0777" w:rsidRDefault="00206F53" w:rsidP="00206F53">
            <w:pPr>
              <w:jc w:val="center"/>
              <w:rPr>
                <w:color w:val="000000"/>
                <w:sz w:val="22"/>
                <w:szCs w:val="22"/>
              </w:rPr>
            </w:pPr>
            <w:r>
              <w:rPr>
                <w:color w:val="000000"/>
                <w:sz w:val="22"/>
                <w:szCs w:val="22"/>
              </w:rPr>
              <w:t>-</w:t>
            </w:r>
          </w:p>
        </w:tc>
        <w:tc>
          <w:tcPr>
            <w:tcW w:w="993" w:type="dxa"/>
            <w:vAlign w:val="center"/>
          </w:tcPr>
          <w:p w14:paraId="779D5DC0" w14:textId="1DAD8202" w:rsidR="00206F53" w:rsidRPr="0041570F" w:rsidRDefault="00206F53" w:rsidP="00206F53">
            <w:pPr>
              <w:jc w:val="center"/>
              <w:rPr>
                <w:sz w:val="22"/>
                <w:szCs w:val="22"/>
              </w:rPr>
            </w:pPr>
            <w:r>
              <w:rPr>
                <w:sz w:val="22"/>
                <w:szCs w:val="22"/>
              </w:rPr>
              <w:t>-</w:t>
            </w:r>
          </w:p>
        </w:tc>
        <w:tc>
          <w:tcPr>
            <w:tcW w:w="1893" w:type="dxa"/>
            <w:vAlign w:val="center"/>
          </w:tcPr>
          <w:p w14:paraId="6B227C25" w14:textId="24613B54" w:rsidR="00206F53" w:rsidRPr="0041570F" w:rsidRDefault="00206F53" w:rsidP="00206F53">
            <w:pPr>
              <w:jc w:val="center"/>
              <w:rPr>
                <w:sz w:val="22"/>
                <w:szCs w:val="22"/>
              </w:rPr>
            </w:pPr>
            <w:r>
              <w:rPr>
                <w:sz w:val="22"/>
                <w:szCs w:val="22"/>
              </w:rPr>
              <w:t>-</w:t>
            </w:r>
          </w:p>
        </w:tc>
      </w:tr>
      <w:tr w:rsidR="00206F53" w:rsidRPr="0041570F" w14:paraId="6B17BFA9" w14:textId="77777777" w:rsidTr="003F22BC">
        <w:trPr>
          <w:gridAfter w:val="1"/>
          <w:wAfter w:w="7" w:type="dxa"/>
        </w:trPr>
        <w:tc>
          <w:tcPr>
            <w:tcW w:w="1118" w:type="dxa"/>
            <w:vAlign w:val="center"/>
          </w:tcPr>
          <w:p w14:paraId="51844CFB" w14:textId="29B6DE97" w:rsidR="00206F53" w:rsidRPr="0041570F" w:rsidRDefault="00206F53" w:rsidP="00206F53">
            <w:pPr>
              <w:jc w:val="center"/>
              <w:rPr>
                <w:sz w:val="22"/>
                <w:szCs w:val="22"/>
              </w:rPr>
            </w:pPr>
            <w:r>
              <w:rPr>
                <w:sz w:val="22"/>
                <w:szCs w:val="22"/>
              </w:rPr>
              <w:t>2.18.5.</w:t>
            </w:r>
          </w:p>
        </w:tc>
        <w:tc>
          <w:tcPr>
            <w:tcW w:w="3895" w:type="dxa"/>
          </w:tcPr>
          <w:p w14:paraId="5B8A0AEE" w14:textId="68790FE4" w:rsidR="00206F53" w:rsidRPr="0041570F" w:rsidRDefault="00206F53" w:rsidP="00206F53">
            <w:pPr>
              <w:jc w:val="both"/>
              <w:rPr>
                <w:sz w:val="22"/>
                <w:szCs w:val="22"/>
              </w:rPr>
            </w:pPr>
            <w:r w:rsidRPr="009113E2">
              <w:rPr>
                <w:sz w:val="22"/>
                <w:szCs w:val="22"/>
              </w:rPr>
              <w:t>Мониторинг пассажиропотока и потребностей в корректировке маршрутной сети Нижегородской области и создание, при необходимости, новых маршрутов</w:t>
            </w:r>
          </w:p>
        </w:tc>
        <w:tc>
          <w:tcPr>
            <w:tcW w:w="4702" w:type="dxa"/>
            <w:vAlign w:val="center"/>
          </w:tcPr>
          <w:p w14:paraId="59D22CD1" w14:textId="1164CAFB" w:rsidR="00206F53" w:rsidRPr="0041570F" w:rsidRDefault="00E172B6" w:rsidP="00206F53">
            <w:pPr>
              <w:jc w:val="both"/>
              <w:rPr>
                <w:sz w:val="22"/>
                <w:szCs w:val="22"/>
              </w:rPr>
            </w:pPr>
            <w:r w:rsidRPr="00DD0A04">
              <w:rPr>
                <w:color w:val="000000"/>
                <w:sz w:val="22"/>
                <w:szCs w:val="22"/>
                <w:lang w:eastAsia="en-US"/>
              </w:rPr>
              <w:t xml:space="preserve">В отчетном периоде проведен 1 мониторинг </w:t>
            </w:r>
            <w:r w:rsidRPr="009113E2">
              <w:rPr>
                <w:sz w:val="22"/>
                <w:szCs w:val="22"/>
              </w:rPr>
              <w:t>пассажиропотока</w:t>
            </w:r>
            <w:r w:rsidRPr="00DD0A04">
              <w:rPr>
                <w:color w:val="000000"/>
                <w:sz w:val="22"/>
                <w:szCs w:val="22"/>
                <w:lang w:eastAsia="en-US"/>
              </w:rPr>
              <w:t xml:space="preserve"> </w:t>
            </w:r>
            <w:r>
              <w:rPr>
                <w:color w:val="000000"/>
                <w:sz w:val="22"/>
                <w:szCs w:val="22"/>
                <w:lang w:eastAsia="en-US"/>
              </w:rPr>
              <w:t xml:space="preserve">на </w:t>
            </w:r>
            <w:r w:rsidRPr="00DD0A04">
              <w:rPr>
                <w:color w:val="000000"/>
                <w:sz w:val="22"/>
                <w:szCs w:val="22"/>
                <w:lang w:eastAsia="en-US"/>
              </w:rPr>
              <w:t>муниципальных маршрут</w:t>
            </w:r>
            <w:r>
              <w:rPr>
                <w:color w:val="000000"/>
                <w:sz w:val="22"/>
                <w:szCs w:val="22"/>
                <w:lang w:eastAsia="en-US"/>
              </w:rPr>
              <w:t>ах</w:t>
            </w:r>
          </w:p>
        </w:tc>
        <w:tc>
          <w:tcPr>
            <w:tcW w:w="3125" w:type="dxa"/>
            <w:vAlign w:val="center"/>
          </w:tcPr>
          <w:p w14:paraId="6F0E3E64" w14:textId="639DCBA4" w:rsidR="00206F53" w:rsidRPr="005C0777" w:rsidRDefault="00206F53" w:rsidP="00206F53">
            <w:pPr>
              <w:jc w:val="center"/>
              <w:rPr>
                <w:color w:val="000000"/>
                <w:sz w:val="22"/>
                <w:szCs w:val="22"/>
              </w:rPr>
            </w:pPr>
            <w:r>
              <w:rPr>
                <w:color w:val="000000"/>
                <w:sz w:val="22"/>
                <w:szCs w:val="22"/>
              </w:rPr>
              <w:t>-</w:t>
            </w:r>
          </w:p>
        </w:tc>
        <w:tc>
          <w:tcPr>
            <w:tcW w:w="993" w:type="dxa"/>
            <w:vAlign w:val="center"/>
          </w:tcPr>
          <w:p w14:paraId="107C74D2" w14:textId="412DCC9F" w:rsidR="00206F53" w:rsidRPr="0041570F" w:rsidRDefault="00206F53" w:rsidP="00206F53">
            <w:pPr>
              <w:jc w:val="center"/>
              <w:rPr>
                <w:sz w:val="22"/>
                <w:szCs w:val="22"/>
              </w:rPr>
            </w:pPr>
            <w:r>
              <w:rPr>
                <w:sz w:val="22"/>
                <w:szCs w:val="22"/>
              </w:rPr>
              <w:t>-</w:t>
            </w:r>
          </w:p>
        </w:tc>
        <w:tc>
          <w:tcPr>
            <w:tcW w:w="1893" w:type="dxa"/>
            <w:vAlign w:val="center"/>
          </w:tcPr>
          <w:p w14:paraId="119A64BF" w14:textId="150FD811" w:rsidR="00206F53" w:rsidRPr="0041570F" w:rsidRDefault="00206F53" w:rsidP="00206F53">
            <w:pPr>
              <w:jc w:val="center"/>
              <w:rPr>
                <w:sz w:val="22"/>
                <w:szCs w:val="22"/>
              </w:rPr>
            </w:pPr>
            <w:r>
              <w:rPr>
                <w:sz w:val="22"/>
                <w:szCs w:val="22"/>
              </w:rPr>
              <w:t>-</w:t>
            </w:r>
          </w:p>
        </w:tc>
      </w:tr>
      <w:tr w:rsidR="009113E2" w:rsidRPr="0041570F" w14:paraId="0D3DB9AC" w14:textId="77777777" w:rsidTr="003F22BC">
        <w:trPr>
          <w:gridAfter w:val="1"/>
          <w:wAfter w:w="7" w:type="dxa"/>
        </w:trPr>
        <w:tc>
          <w:tcPr>
            <w:tcW w:w="1118" w:type="dxa"/>
            <w:vAlign w:val="center"/>
          </w:tcPr>
          <w:p w14:paraId="2BD7537F" w14:textId="2E0DE0A3" w:rsidR="009113E2" w:rsidRPr="0041570F" w:rsidRDefault="009113E2" w:rsidP="009113E2">
            <w:pPr>
              <w:jc w:val="center"/>
              <w:rPr>
                <w:sz w:val="22"/>
                <w:szCs w:val="22"/>
              </w:rPr>
            </w:pPr>
            <w:r>
              <w:rPr>
                <w:sz w:val="22"/>
                <w:szCs w:val="22"/>
              </w:rPr>
              <w:t>2.18.6.</w:t>
            </w:r>
          </w:p>
        </w:tc>
        <w:tc>
          <w:tcPr>
            <w:tcW w:w="3895" w:type="dxa"/>
          </w:tcPr>
          <w:p w14:paraId="7EAAE6E1" w14:textId="0763823C" w:rsidR="009113E2" w:rsidRPr="0041570F" w:rsidRDefault="009113E2" w:rsidP="009113E2">
            <w:pPr>
              <w:jc w:val="both"/>
              <w:rPr>
                <w:sz w:val="22"/>
                <w:szCs w:val="22"/>
              </w:rPr>
            </w:pPr>
            <w:r w:rsidRPr="009113E2">
              <w:rPr>
                <w:sz w:val="22"/>
                <w:szCs w:val="22"/>
              </w:rPr>
              <w:t>Разработка документа планирования муниципальных маршрутов регулярных перевозок с учетом полученной в результате мониторинга информации</w:t>
            </w:r>
          </w:p>
        </w:tc>
        <w:tc>
          <w:tcPr>
            <w:tcW w:w="4702" w:type="dxa"/>
            <w:vAlign w:val="center"/>
          </w:tcPr>
          <w:p w14:paraId="7D684B55" w14:textId="025EA7CF" w:rsidR="009113E2" w:rsidRPr="00206F53" w:rsidRDefault="001013E4" w:rsidP="009113E2">
            <w:pPr>
              <w:jc w:val="both"/>
              <w:rPr>
                <w:b/>
                <w:bCs/>
                <w:sz w:val="22"/>
                <w:szCs w:val="22"/>
              </w:rPr>
            </w:pPr>
            <w:r w:rsidRPr="00DD0A04">
              <w:rPr>
                <w:bCs/>
                <w:color w:val="000000" w:themeColor="text1"/>
                <w:sz w:val="22"/>
                <w:szCs w:val="22"/>
              </w:rPr>
              <w:t>Постановление администрации Ардатовского муниципального района Нижегородской области от 25.02.2021 №</w:t>
            </w:r>
            <w:r>
              <w:rPr>
                <w:bCs/>
                <w:color w:val="000000" w:themeColor="text1"/>
                <w:sz w:val="22"/>
                <w:szCs w:val="22"/>
              </w:rPr>
              <w:t xml:space="preserve"> </w:t>
            </w:r>
            <w:r w:rsidRPr="00DD0A04">
              <w:rPr>
                <w:bCs/>
                <w:color w:val="000000" w:themeColor="text1"/>
                <w:sz w:val="22"/>
                <w:szCs w:val="22"/>
              </w:rPr>
              <w:t>122 «Об утверждении планирования регулярных перевозок пассажиров и багажа автомобильного транспорта по муниципальным маршрутам в Ардатовском муниципальном районе Нижегородской области»</w:t>
            </w:r>
          </w:p>
        </w:tc>
        <w:tc>
          <w:tcPr>
            <w:tcW w:w="3125" w:type="dxa"/>
            <w:vAlign w:val="center"/>
          </w:tcPr>
          <w:p w14:paraId="251EF6FD" w14:textId="379A5002" w:rsidR="009113E2" w:rsidRPr="005C0777" w:rsidRDefault="00206F53" w:rsidP="00206F53">
            <w:pPr>
              <w:jc w:val="center"/>
              <w:rPr>
                <w:color w:val="000000"/>
                <w:sz w:val="22"/>
                <w:szCs w:val="22"/>
              </w:rPr>
            </w:pPr>
            <w:r>
              <w:rPr>
                <w:color w:val="000000"/>
                <w:sz w:val="22"/>
                <w:szCs w:val="22"/>
              </w:rPr>
              <w:t>-</w:t>
            </w:r>
          </w:p>
        </w:tc>
        <w:tc>
          <w:tcPr>
            <w:tcW w:w="993" w:type="dxa"/>
            <w:vAlign w:val="center"/>
          </w:tcPr>
          <w:p w14:paraId="3C2F368C" w14:textId="1BE0B1A9" w:rsidR="009113E2" w:rsidRPr="0041570F" w:rsidRDefault="00206F53" w:rsidP="009113E2">
            <w:pPr>
              <w:jc w:val="center"/>
              <w:rPr>
                <w:sz w:val="22"/>
                <w:szCs w:val="22"/>
              </w:rPr>
            </w:pPr>
            <w:r>
              <w:rPr>
                <w:sz w:val="22"/>
                <w:szCs w:val="22"/>
              </w:rPr>
              <w:t>-</w:t>
            </w:r>
          </w:p>
        </w:tc>
        <w:tc>
          <w:tcPr>
            <w:tcW w:w="1893" w:type="dxa"/>
            <w:vAlign w:val="center"/>
          </w:tcPr>
          <w:p w14:paraId="2FF60C2C" w14:textId="160C5DB0" w:rsidR="009113E2" w:rsidRPr="0041570F" w:rsidRDefault="00206F53" w:rsidP="009113E2">
            <w:pPr>
              <w:jc w:val="center"/>
              <w:rPr>
                <w:sz w:val="22"/>
                <w:szCs w:val="22"/>
              </w:rPr>
            </w:pPr>
            <w:r>
              <w:rPr>
                <w:sz w:val="22"/>
                <w:szCs w:val="22"/>
              </w:rPr>
              <w:t>-</w:t>
            </w:r>
          </w:p>
        </w:tc>
      </w:tr>
      <w:tr w:rsidR="000A62C9" w:rsidRPr="0041570F" w14:paraId="5D2FCB17" w14:textId="77777777" w:rsidTr="003F22BC">
        <w:trPr>
          <w:gridAfter w:val="1"/>
          <w:wAfter w:w="7" w:type="dxa"/>
        </w:trPr>
        <w:tc>
          <w:tcPr>
            <w:tcW w:w="1118" w:type="dxa"/>
            <w:vAlign w:val="center"/>
          </w:tcPr>
          <w:p w14:paraId="4C528464" w14:textId="16288167" w:rsidR="000A62C9" w:rsidRPr="0041570F" w:rsidRDefault="000A62C9" w:rsidP="00535292">
            <w:pPr>
              <w:jc w:val="center"/>
              <w:rPr>
                <w:sz w:val="22"/>
                <w:szCs w:val="22"/>
              </w:rPr>
            </w:pPr>
            <w:r w:rsidRPr="0041570F">
              <w:rPr>
                <w:color w:val="000000"/>
                <w:sz w:val="22"/>
                <w:szCs w:val="22"/>
              </w:rPr>
              <w:t>2.</w:t>
            </w:r>
            <w:r>
              <w:rPr>
                <w:color w:val="000000"/>
                <w:sz w:val="22"/>
                <w:szCs w:val="22"/>
              </w:rPr>
              <w:t>38</w:t>
            </w:r>
            <w:r w:rsidRPr="0041570F">
              <w:rPr>
                <w:color w:val="000000"/>
                <w:sz w:val="22"/>
                <w:szCs w:val="22"/>
              </w:rPr>
              <w:t>.</w:t>
            </w:r>
            <w:r>
              <w:rPr>
                <w:color w:val="000000"/>
                <w:sz w:val="22"/>
                <w:szCs w:val="22"/>
              </w:rPr>
              <w:t>2</w:t>
            </w:r>
          </w:p>
        </w:tc>
        <w:tc>
          <w:tcPr>
            <w:tcW w:w="3895" w:type="dxa"/>
            <w:vAlign w:val="center"/>
          </w:tcPr>
          <w:p w14:paraId="14ADCEAA" w14:textId="783851CC" w:rsidR="000A62C9" w:rsidRPr="0041570F" w:rsidRDefault="000A62C9" w:rsidP="00535292">
            <w:pPr>
              <w:jc w:val="both"/>
              <w:rPr>
                <w:sz w:val="22"/>
                <w:szCs w:val="22"/>
              </w:rPr>
            </w:pPr>
            <w:r w:rsidRPr="000A62C9">
              <w:rPr>
                <w:sz w:val="22"/>
                <w:szCs w:val="22"/>
              </w:rPr>
              <w:t xml:space="preserve">Создание отдельного раздела на официальном сайте в сети «Интернет» по наиболее часто задаваемым </w:t>
            </w:r>
            <w:r w:rsidRPr="000A62C9">
              <w:rPr>
                <w:sz w:val="22"/>
                <w:szCs w:val="22"/>
              </w:rPr>
              <w:lastRenderedPageBreak/>
              <w:t>вопросам</w:t>
            </w:r>
            <w:r>
              <w:rPr>
                <w:sz w:val="22"/>
                <w:szCs w:val="22"/>
              </w:rPr>
              <w:t xml:space="preserve"> </w:t>
            </w:r>
            <w:r w:rsidRPr="00F8505D">
              <w:rPr>
                <w:i/>
                <w:iCs/>
                <w:sz w:val="22"/>
                <w:szCs w:val="22"/>
              </w:rPr>
              <w:t>(</w:t>
            </w:r>
            <w:r w:rsidR="00F8505D" w:rsidRPr="00F8505D">
              <w:rPr>
                <w:i/>
                <w:iCs/>
                <w:sz w:val="22"/>
                <w:szCs w:val="22"/>
              </w:rPr>
              <w:t>по</w:t>
            </w:r>
            <w:r w:rsidRPr="00F8505D">
              <w:rPr>
                <w:i/>
                <w:iCs/>
                <w:sz w:val="22"/>
                <w:szCs w:val="22"/>
              </w:rPr>
              <w:t xml:space="preserve"> наружной реклам</w:t>
            </w:r>
            <w:r w:rsidR="00F8505D" w:rsidRPr="00F8505D">
              <w:rPr>
                <w:i/>
                <w:iCs/>
                <w:sz w:val="22"/>
                <w:szCs w:val="22"/>
              </w:rPr>
              <w:t>е</w:t>
            </w:r>
            <w:r w:rsidRPr="00F8505D">
              <w:rPr>
                <w:i/>
                <w:iCs/>
                <w:sz w:val="22"/>
                <w:szCs w:val="22"/>
              </w:rPr>
              <w:t>)</w:t>
            </w:r>
            <w:r w:rsidRPr="000A62C9">
              <w:rPr>
                <w:sz w:val="22"/>
                <w:szCs w:val="22"/>
              </w:rPr>
              <w:t xml:space="preserve"> с возможностью обратной связи</w:t>
            </w:r>
          </w:p>
        </w:tc>
        <w:tc>
          <w:tcPr>
            <w:tcW w:w="4702" w:type="dxa"/>
            <w:vAlign w:val="center"/>
          </w:tcPr>
          <w:p w14:paraId="10222FCC" w14:textId="77777777" w:rsidR="005D2E70" w:rsidRPr="00DD0A04" w:rsidRDefault="005D2E70" w:rsidP="005D2E70">
            <w:pPr>
              <w:jc w:val="both"/>
              <w:rPr>
                <w:color w:val="000000" w:themeColor="text1"/>
                <w:sz w:val="22"/>
                <w:szCs w:val="22"/>
              </w:rPr>
            </w:pPr>
            <w:r w:rsidRPr="00DD0A04">
              <w:rPr>
                <w:iCs/>
                <w:color w:val="000000" w:themeColor="text1"/>
                <w:sz w:val="22"/>
                <w:szCs w:val="22"/>
              </w:rPr>
              <w:lastRenderedPageBreak/>
              <w:t xml:space="preserve">В процессе разработки </w:t>
            </w:r>
          </w:p>
          <w:p w14:paraId="6ADE1D88" w14:textId="05224E4A" w:rsidR="00F8505D" w:rsidRPr="0041570F" w:rsidRDefault="00F8505D" w:rsidP="00535292">
            <w:pPr>
              <w:jc w:val="both"/>
              <w:rPr>
                <w:sz w:val="22"/>
                <w:szCs w:val="22"/>
              </w:rPr>
            </w:pPr>
          </w:p>
        </w:tc>
        <w:tc>
          <w:tcPr>
            <w:tcW w:w="3125" w:type="dxa"/>
            <w:vAlign w:val="center"/>
          </w:tcPr>
          <w:p w14:paraId="661FD913" w14:textId="758987BE" w:rsidR="000A62C9" w:rsidRPr="0041570F" w:rsidRDefault="00211524" w:rsidP="00211524">
            <w:pPr>
              <w:jc w:val="center"/>
              <w:rPr>
                <w:sz w:val="22"/>
                <w:szCs w:val="22"/>
              </w:rPr>
            </w:pPr>
            <w:r>
              <w:rPr>
                <w:sz w:val="22"/>
                <w:szCs w:val="22"/>
              </w:rPr>
              <w:t>-</w:t>
            </w:r>
          </w:p>
        </w:tc>
        <w:tc>
          <w:tcPr>
            <w:tcW w:w="993" w:type="dxa"/>
            <w:vAlign w:val="center"/>
          </w:tcPr>
          <w:p w14:paraId="6ED792AE" w14:textId="6174DE1E" w:rsidR="000A62C9" w:rsidRPr="0041570F" w:rsidRDefault="000A62C9" w:rsidP="00535292">
            <w:pPr>
              <w:jc w:val="center"/>
              <w:rPr>
                <w:sz w:val="22"/>
                <w:szCs w:val="22"/>
              </w:rPr>
            </w:pPr>
            <w:r>
              <w:rPr>
                <w:sz w:val="22"/>
                <w:szCs w:val="22"/>
              </w:rPr>
              <w:t>-</w:t>
            </w:r>
          </w:p>
        </w:tc>
        <w:tc>
          <w:tcPr>
            <w:tcW w:w="1893" w:type="dxa"/>
            <w:vAlign w:val="center"/>
          </w:tcPr>
          <w:p w14:paraId="5F2302D0" w14:textId="003E34E6" w:rsidR="000A62C9" w:rsidRPr="0041570F" w:rsidRDefault="000A62C9" w:rsidP="00535292">
            <w:pPr>
              <w:jc w:val="center"/>
              <w:rPr>
                <w:sz w:val="22"/>
                <w:szCs w:val="22"/>
              </w:rPr>
            </w:pPr>
          </w:p>
        </w:tc>
      </w:tr>
      <w:tr w:rsidR="00551487" w:rsidRPr="0041570F" w14:paraId="68966852" w14:textId="77777777" w:rsidTr="003F22BC">
        <w:trPr>
          <w:gridAfter w:val="1"/>
          <w:wAfter w:w="7" w:type="dxa"/>
        </w:trPr>
        <w:tc>
          <w:tcPr>
            <w:tcW w:w="1118" w:type="dxa"/>
            <w:vAlign w:val="center"/>
          </w:tcPr>
          <w:p w14:paraId="7382F37F" w14:textId="2E996633" w:rsidR="00551487" w:rsidRPr="0041570F" w:rsidRDefault="00551487" w:rsidP="00551487">
            <w:pPr>
              <w:jc w:val="center"/>
              <w:rPr>
                <w:sz w:val="22"/>
                <w:szCs w:val="22"/>
              </w:rPr>
            </w:pPr>
            <w:r w:rsidRPr="0041570F">
              <w:rPr>
                <w:color w:val="000000"/>
                <w:sz w:val="22"/>
                <w:szCs w:val="22"/>
              </w:rPr>
              <w:t>2.40.1</w:t>
            </w:r>
          </w:p>
        </w:tc>
        <w:tc>
          <w:tcPr>
            <w:tcW w:w="3895" w:type="dxa"/>
            <w:vAlign w:val="center"/>
          </w:tcPr>
          <w:p w14:paraId="01C44E25" w14:textId="4C491713" w:rsidR="00551487" w:rsidRPr="0041570F" w:rsidRDefault="00FB69D3" w:rsidP="00551487">
            <w:pPr>
              <w:jc w:val="both"/>
              <w:rPr>
                <w:sz w:val="22"/>
                <w:szCs w:val="22"/>
              </w:rPr>
            </w:pPr>
            <w:r w:rsidRPr="00FB69D3">
              <w:rPr>
                <w:sz w:val="22"/>
                <w:szCs w:val="22"/>
              </w:rPr>
              <w:t>Оказание консультационных услуг субъектам туристской индустрии по разработке туристских маршрутов, связанных с посещением туристских центров Нижегородской области</w:t>
            </w:r>
          </w:p>
        </w:tc>
        <w:tc>
          <w:tcPr>
            <w:tcW w:w="4702" w:type="dxa"/>
            <w:vAlign w:val="center"/>
          </w:tcPr>
          <w:p w14:paraId="62F6906B" w14:textId="52FD82A3" w:rsidR="00551487" w:rsidRPr="0041570F" w:rsidRDefault="00963E74" w:rsidP="00551487">
            <w:pPr>
              <w:jc w:val="both"/>
              <w:rPr>
                <w:sz w:val="22"/>
                <w:szCs w:val="22"/>
              </w:rPr>
            </w:pPr>
            <w:r w:rsidRPr="00DD0A04">
              <w:rPr>
                <w:iCs/>
                <w:color w:val="000000" w:themeColor="text1"/>
                <w:sz w:val="22"/>
                <w:szCs w:val="22"/>
              </w:rPr>
              <w:t>Разработано 2 маршрута в 2021 году, 1 маршрут в 2022 году</w:t>
            </w:r>
          </w:p>
        </w:tc>
        <w:tc>
          <w:tcPr>
            <w:tcW w:w="3125" w:type="dxa"/>
            <w:vAlign w:val="center"/>
          </w:tcPr>
          <w:p w14:paraId="280F54CE" w14:textId="3AF2E542" w:rsidR="00551487" w:rsidRPr="0041570F" w:rsidRDefault="00551487" w:rsidP="00551487">
            <w:pPr>
              <w:jc w:val="both"/>
              <w:rPr>
                <w:sz w:val="22"/>
                <w:szCs w:val="22"/>
              </w:rPr>
            </w:pPr>
            <w:r w:rsidRPr="0041570F">
              <w:rPr>
                <w:color w:val="000000"/>
                <w:sz w:val="22"/>
                <w:szCs w:val="22"/>
              </w:rPr>
              <w:t xml:space="preserve">Количество разработанных </w:t>
            </w:r>
            <w:r w:rsidRPr="0041570F">
              <w:rPr>
                <w:b/>
                <w:bCs/>
                <w:color w:val="000000"/>
                <w:sz w:val="22"/>
                <w:szCs w:val="22"/>
              </w:rPr>
              <w:t xml:space="preserve">маршрутов/ экскурсий </w:t>
            </w:r>
            <w:r w:rsidRPr="0041570F">
              <w:rPr>
                <w:color w:val="000000"/>
                <w:sz w:val="22"/>
                <w:szCs w:val="22"/>
              </w:rPr>
              <w:t>(нарастающим итогом, начиная с 2021 года)</w:t>
            </w:r>
          </w:p>
        </w:tc>
        <w:tc>
          <w:tcPr>
            <w:tcW w:w="993" w:type="dxa"/>
            <w:vAlign w:val="center"/>
          </w:tcPr>
          <w:p w14:paraId="602FA1D6" w14:textId="27D85005" w:rsidR="00551487" w:rsidRPr="0041570F" w:rsidRDefault="00FB69D3" w:rsidP="00551487">
            <w:pPr>
              <w:jc w:val="center"/>
              <w:rPr>
                <w:sz w:val="22"/>
                <w:szCs w:val="22"/>
              </w:rPr>
            </w:pPr>
            <w:r>
              <w:rPr>
                <w:sz w:val="22"/>
                <w:szCs w:val="22"/>
              </w:rPr>
              <w:t>ед.</w:t>
            </w:r>
          </w:p>
        </w:tc>
        <w:tc>
          <w:tcPr>
            <w:tcW w:w="1893" w:type="dxa"/>
            <w:vAlign w:val="center"/>
          </w:tcPr>
          <w:p w14:paraId="6F353DF2" w14:textId="28E0CFB9" w:rsidR="00551487" w:rsidRPr="00963E74" w:rsidRDefault="00963E74" w:rsidP="004A4A74">
            <w:pPr>
              <w:jc w:val="center"/>
              <w:rPr>
                <w:sz w:val="22"/>
                <w:szCs w:val="22"/>
              </w:rPr>
            </w:pPr>
            <w:r w:rsidRPr="00963E74">
              <w:rPr>
                <w:sz w:val="22"/>
                <w:szCs w:val="22"/>
              </w:rPr>
              <w:t>3</w:t>
            </w:r>
          </w:p>
        </w:tc>
      </w:tr>
      <w:tr w:rsidR="00FB69D3" w:rsidRPr="0041570F" w14:paraId="59DF6CB7" w14:textId="77777777" w:rsidTr="003F22BC">
        <w:trPr>
          <w:gridAfter w:val="1"/>
          <w:wAfter w:w="7" w:type="dxa"/>
        </w:trPr>
        <w:tc>
          <w:tcPr>
            <w:tcW w:w="1118" w:type="dxa"/>
            <w:vAlign w:val="center"/>
          </w:tcPr>
          <w:p w14:paraId="1FEAFA26" w14:textId="58D38C10" w:rsidR="00FB69D3" w:rsidRPr="0041570F" w:rsidRDefault="00FB69D3" w:rsidP="00FB69D3">
            <w:pPr>
              <w:jc w:val="center"/>
              <w:rPr>
                <w:sz w:val="22"/>
                <w:szCs w:val="22"/>
              </w:rPr>
            </w:pPr>
            <w:r>
              <w:rPr>
                <w:sz w:val="22"/>
                <w:szCs w:val="22"/>
              </w:rPr>
              <w:t>2.40.2.</w:t>
            </w:r>
          </w:p>
        </w:tc>
        <w:tc>
          <w:tcPr>
            <w:tcW w:w="3895" w:type="dxa"/>
          </w:tcPr>
          <w:p w14:paraId="148B3A95" w14:textId="7FCE7564" w:rsidR="00FB69D3" w:rsidRPr="0041570F" w:rsidRDefault="00FB69D3" w:rsidP="00FB69D3">
            <w:pPr>
              <w:jc w:val="both"/>
              <w:rPr>
                <w:sz w:val="22"/>
                <w:szCs w:val="22"/>
              </w:rPr>
            </w:pPr>
            <w:r w:rsidRPr="00FB69D3">
              <w:rPr>
                <w:sz w:val="22"/>
                <w:szCs w:val="22"/>
              </w:rPr>
              <w:t>Содействие созданию (развитию деятельности) объектов туристской индустрии в кластере «Арзамас – Саров -</w:t>
            </w:r>
            <w:r>
              <w:rPr>
                <w:sz w:val="22"/>
                <w:szCs w:val="22"/>
              </w:rPr>
              <w:t xml:space="preserve"> </w:t>
            </w:r>
            <w:r w:rsidRPr="00FB69D3">
              <w:rPr>
                <w:sz w:val="22"/>
                <w:szCs w:val="22"/>
              </w:rPr>
              <w:t>Дивеево» Нижегородской области</w:t>
            </w:r>
          </w:p>
        </w:tc>
        <w:tc>
          <w:tcPr>
            <w:tcW w:w="4702" w:type="dxa"/>
            <w:vAlign w:val="center"/>
          </w:tcPr>
          <w:p w14:paraId="566FF8D3" w14:textId="77777777" w:rsidR="00FB7E7C" w:rsidRPr="00DD0A04" w:rsidRDefault="00FB7E7C" w:rsidP="00FB7E7C">
            <w:pPr>
              <w:jc w:val="both"/>
              <w:rPr>
                <w:iCs/>
                <w:color w:val="000000" w:themeColor="text1"/>
                <w:sz w:val="22"/>
                <w:szCs w:val="22"/>
              </w:rPr>
            </w:pPr>
            <w:r w:rsidRPr="00DD0A04">
              <w:rPr>
                <w:iCs/>
                <w:color w:val="000000" w:themeColor="text1"/>
                <w:sz w:val="22"/>
                <w:szCs w:val="22"/>
              </w:rPr>
              <w:t>Мероприятия не проводились</w:t>
            </w:r>
          </w:p>
          <w:p w14:paraId="3C531123" w14:textId="5AE320D9" w:rsidR="00FB69D3" w:rsidRPr="0041570F" w:rsidRDefault="00FB69D3" w:rsidP="00FB69D3">
            <w:pPr>
              <w:jc w:val="both"/>
              <w:rPr>
                <w:sz w:val="22"/>
                <w:szCs w:val="22"/>
              </w:rPr>
            </w:pPr>
          </w:p>
        </w:tc>
        <w:tc>
          <w:tcPr>
            <w:tcW w:w="3125" w:type="dxa"/>
            <w:vAlign w:val="center"/>
          </w:tcPr>
          <w:p w14:paraId="59C54F98" w14:textId="1BEB9AB4" w:rsidR="00FB69D3" w:rsidRPr="0041570F" w:rsidRDefault="00FB69D3" w:rsidP="00FB69D3">
            <w:pPr>
              <w:jc w:val="both"/>
              <w:rPr>
                <w:sz w:val="22"/>
                <w:szCs w:val="22"/>
              </w:rPr>
            </w:pPr>
            <w:r w:rsidRPr="00FB69D3">
              <w:rPr>
                <w:sz w:val="22"/>
                <w:szCs w:val="22"/>
              </w:rPr>
              <w:t>Количество созданных объектов туриндустрии (нарастающим итогом, начиная с 2021 года)</w:t>
            </w:r>
          </w:p>
        </w:tc>
        <w:tc>
          <w:tcPr>
            <w:tcW w:w="993" w:type="dxa"/>
            <w:vAlign w:val="center"/>
          </w:tcPr>
          <w:p w14:paraId="78B7B2D3" w14:textId="617FA5A4" w:rsidR="00FB69D3" w:rsidRPr="0041570F" w:rsidRDefault="00FB69D3" w:rsidP="00FB69D3">
            <w:pPr>
              <w:jc w:val="center"/>
              <w:rPr>
                <w:sz w:val="22"/>
                <w:szCs w:val="22"/>
              </w:rPr>
            </w:pPr>
            <w:r w:rsidRPr="00FB69D3">
              <w:rPr>
                <w:sz w:val="22"/>
                <w:szCs w:val="22"/>
              </w:rPr>
              <w:t>ед.</w:t>
            </w:r>
          </w:p>
        </w:tc>
        <w:tc>
          <w:tcPr>
            <w:tcW w:w="1893" w:type="dxa"/>
            <w:vAlign w:val="center"/>
          </w:tcPr>
          <w:p w14:paraId="018B58EF" w14:textId="6D2EC9F5" w:rsidR="00FB69D3" w:rsidRPr="00C55915" w:rsidRDefault="00C55915" w:rsidP="00FB69D3">
            <w:pPr>
              <w:jc w:val="center"/>
              <w:rPr>
                <w:sz w:val="22"/>
                <w:szCs w:val="22"/>
              </w:rPr>
            </w:pPr>
            <w:r w:rsidRPr="00C55915">
              <w:rPr>
                <w:sz w:val="22"/>
                <w:szCs w:val="22"/>
              </w:rPr>
              <w:t>0</w:t>
            </w:r>
          </w:p>
        </w:tc>
      </w:tr>
      <w:tr w:rsidR="00FB69D3" w:rsidRPr="0041570F" w14:paraId="65DD8064" w14:textId="77777777" w:rsidTr="003F22BC">
        <w:trPr>
          <w:gridAfter w:val="1"/>
          <w:wAfter w:w="7" w:type="dxa"/>
        </w:trPr>
        <w:tc>
          <w:tcPr>
            <w:tcW w:w="1118" w:type="dxa"/>
            <w:vAlign w:val="center"/>
          </w:tcPr>
          <w:p w14:paraId="351F685C" w14:textId="0393D15D" w:rsidR="00FB69D3" w:rsidRPr="0041570F" w:rsidRDefault="00FB69D3" w:rsidP="00FB69D3">
            <w:pPr>
              <w:jc w:val="center"/>
              <w:rPr>
                <w:sz w:val="22"/>
                <w:szCs w:val="22"/>
              </w:rPr>
            </w:pPr>
            <w:r>
              <w:rPr>
                <w:sz w:val="22"/>
                <w:szCs w:val="22"/>
              </w:rPr>
              <w:t>2.40.3.</w:t>
            </w:r>
          </w:p>
        </w:tc>
        <w:tc>
          <w:tcPr>
            <w:tcW w:w="3895" w:type="dxa"/>
          </w:tcPr>
          <w:p w14:paraId="10F3718F" w14:textId="12160C3F" w:rsidR="00FB69D3" w:rsidRPr="0041570F" w:rsidRDefault="00FB69D3" w:rsidP="00FB69D3">
            <w:pPr>
              <w:jc w:val="both"/>
              <w:rPr>
                <w:sz w:val="22"/>
                <w:szCs w:val="22"/>
              </w:rPr>
            </w:pPr>
            <w:r w:rsidRPr="00FB69D3">
              <w:rPr>
                <w:sz w:val="22"/>
                <w:szCs w:val="22"/>
              </w:rPr>
              <w:t>Разработка чек-листов по существующим мерам государственной поддержки бизнеса на рынке деятельности в сфере туризма, в том числе рынке гостиничных услуг, и условиям ее получения; размещение их на официальном сайте в сети «Интернет»</w:t>
            </w:r>
          </w:p>
        </w:tc>
        <w:tc>
          <w:tcPr>
            <w:tcW w:w="4702" w:type="dxa"/>
            <w:vAlign w:val="center"/>
          </w:tcPr>
          <w:p w14:paraId="0A07F4D1" w14:textId="42EF24D3" w:rsidR="00FB7E7C" w:rsidRPr="00DD0A04" w:rsidRDefault="00FB7E7C" w:rsidP="00FB7E7C">
            <w:pPr>
              <w:tabs>
                <w:tab w:val="left" w:pos="903"/>
                <w:tab w:val="left" w:pos="3856"/>
              </w:tabs>
              <w:spacing w:before="168" w:line="276" w:lineRule="auto"/>
              <w:ind w:left="93" w:right="-22"/>
              <w:rPr>
                <w:i/>
                <w:iCs/>
                <w:color w:val="7030A0"/>
                <w:sz w:val="22"/>
                <w:szCs w:val="22"/>
              </w:rPr>
            </w:pPr>
            <w:r w:rsidRPr="00DD0A04">
              <w:rPr>
                <w:iCs/>
                <w:sz w:val="22"/>
                <w:szCs w:val="22"/>
              </w:rPr>
              <w:t>Чек-листы не разрабатывались</w:t>
            </w:r>
            <w:r w:rsidRPr="00DD0A04">
              <w:rPr>
                <w:color w:val="000000"/>
                <w:sz w:val="22"/>
                <w:szCs w:val="22"/>
                <w:lang w:eastAsia="en-US"/>
              </w:rPr>
              <w:t xml:space="preserve">  </w:t>
            </w:r>
          </w:p>
          <w:p w14:paraId="66583025" w14:textId="40E0C590" w:rsidR="00FB69D3" w:rsidRPr="0041570F" w:rsidRDefault="00FB69D3" w:rsidP="00FB69D3">
            <w:pPr>
              <w:jc w:val="both"/>
              <w:rPr>
                <w:sz w:val="22"/>
                <w:szCs w:val="22"/>
              </w:rPr>
            </w:pPr>
          </w:p>
        </w:tc>
        <w:tc>
          <w:tcPr>
            <w:tcW w:w="3125" w:type="dxa"/>
            <w:vAlign w:val="center"/>
          </w:tcPr>
          <w:p w14:paraId="603BFA4B" w14:textId="77777777" w:rsidR="00FB69D3" w:rsidRPr="0041570F" w:rsidRDefault="00FB69D3" w:rsidP="00FB69D3">
            <w:pPr>
              <w:jc w:val="both"/>
              <w:rPr>
                <w:sz w:val="22"/>
                <w:szCs w:val="22"/>
              </w:rPr>
            </w:pPr>
          </w:p>
        </w:tc>
        <w:tc>
          <w:tcPr>
            <w:tcW w:w="993" w:type="dxa"/>
            <w:vAlign w:val="center"/>
          </w:tcPr>
          <w:p w14:paraId="4E818B0C" w14:textId="389AB2F3" w:rsidR="00FB69D3" w:rsidRPr="0041570F" w:rsidRDefault="00FB69D3" w:rsidP="00FB69D3">
            <w:pPr>
              <w:jc w:val="center"/>
              <w:rPr>
                <w:sz w:val="22"/>
                <w:szCs w:val="22"/>
              </w:rPr>
            </w:pPr>
            <w:r>
              <w:rPr>
                <w:sz w:val="22"/>
                <w:szCs w:val="22"/>
              </w:rPr>
              <w:t>-</w:t>
            </w:r>
          </w:p>
        </w:tc>
        <w:tc>
          <w:tcPr>
            <w:tcW w:w="1893" w:type="dxa"/>
            <w:vAlign w:val="center"/>
          </w:tcPr>
          <w:p w14:paraId="77FDFCF0" w14:textId="21CFD9AA" w:rsidR="00FB69D3" w:rsidRPr="0041570F" w:rsidRDefault="00FB69D3" w:rsidP="00FB69D3">
            <w:pPr>
              <w:jc w:val="center"/>
              <w:rPr>
                <w:sz w:val="22"/>
                <w:szCs w:val="22"/>
              </w:rPr>
            </w:pPr>
            <w:r>
              <w:rPr>
                <w:sz w:val="22"/>
                <w:szCs w:val="22"/>
              </w:rPr>
              <w:t>-</w:t>
            </w:r>
          </w:p>
        </w:tc>
      </w:tr>
    </w:tbl>
    <w:p w14:paraId="6E49A692" w14:textId="77777777" w:rsidR="00E874BA" w:rsidRDefault="00E874BA" w:rsidP="00A51978">
      <w:pPr>
        <w:jc w:val="center"/>
        <w:rPr>
          <w:sz w:val="22"/>
          <w:szCs w:val="22"/>
        </w:rPr>
      </w:pPr>
    </w:p>
    <w:tbl>
      <w:tblPr>
        <w:tblStyle w:val="a9"/>
        <w:tblW w:w="15735" w:type="dxa"/>
        <w:tblInd w:w="-714" w:type="dxa"/>
        <w:tblLook w:val="04A0" w:firstRow="1" w:lastRow="0" w:firstColumn="1" w:lastColumn="0" w:noHBand="0" w:noVBand="1"/>
      </w:tblPr>
      <w:tblGrid>
        <w:gridCol w:w="1118"/>
        <w:gridCol w:w="2662"/>
        <w:gridCol w:w="2873"/>
        <w:gridCol w:w="3430"/>
        <w:gridCol w:w="4121"/>
        <w:gridCol w:w="1531"/>
      </w:tblGrid>
      <w:tr w:rsidR="003829B3" w:rsidRPr="004158BF" w14:paraId="589A5939" w14:textId="77777777" w:rsidTr="0017222B">
        <w:trPr>
          <w:trHeight w:val="489"/>
          <w:tblHeader/>
        </w:trPr>
        <w:tc>
          <w:tcPr>
            <w:tcW w:w="15735" w:type="dxa"/>
            <w:gridSpan w:val="6"/>
            <w:vAlign w:val="center"/>
          </w:tcPr>
          <w:p w14:paraId="4CDD15CE" w14:textId="3BC4DA00" w:rsidR="003829B3" w:rsidRDefault="003829B3" w:rsidP="00C268A4">
            <w:pPr>
              <w:jc w:val="center"/>
              <w:rPr>
                <w:sz w:val="22"/>
                <w:szCs w:val="22"/>
              </w:rPr>
            </w:pPr>
            <w:r w:rsidRPr="004158BF">
              <w:rPr>
                <w:b/>
                <w:bCs/>
                <w:sz w:val="22"/>
                <w:szCs w:val="22"/>
              </w:rPr>
              <w:lastRenderedPageBreak/>
              <w:t>РАСЧЕТ ПОКАЗАТЕЛЕЙ НА РЫНКАХ РАЗВИТИЯ КОНКУРЕНЦИИ, ОПРЕДЕЛЯЕМЫХ ПО ДОЛЕ</w:t>
            </w:r>
            <w:r w:rsidR="00563F22">
              <w:rPr>
                <w:b/>
                <w:bCs/>
                <w:sz w:val="22"/>
                <w:szCs w:val="22"/>
              </w:rPr>
              <w:t xml:space="preserve"> ОРГАНИЗАЦИЙ ЧАСТНОЙ ФОРМЫ СОБСТВЕННОСТИ (УСЛУГ)</w:t>
            </w:r>
          </w:p>
        </w:tc>
      </w:tr>
      <w:tr w:rsidR="00E20B7A" w:rsidRPr="004158BF" w14:paraId="1F4BA3AA" w14:textId="77777777" w:rsidTr="0017222B">
        <w:trPr>
          <w:trHeight w:val="1518"/>
          <w:tblHeader/>
        </w:trPr>
        <w:tc>
          <w:tcPr>
            <w:tcW w:w="1118" w:type="dxa"/>
            <w:vAlign w:val="center"/>
          </w:tcPr>
          <w:p w14:paraId="277AD5AC" w14:textId="31A4DB33" w:rsidR="00E20B7A" w:rsidRPr="004158BF" w:rsidRDefault="00E20B7A" w:rsidP="004158BF">
            <w:pPr>
              <w:jc w:val="center"/>
              <w:rPr>
                <w:sz w:val="22"/>
                <w:szCs w:val="22"/>
              </w:rPr>
            </w:pPr>
            <w:r w:rsidRPr="004158BF">
              <w:rPr>
                <w:sz w:val="22"/>
                <w:szCs w:val="22"/>
              </w:rPr>
              <w:t xml:space="preserve">№ п/п </w:t>
            </w:r>
            <w:r w:rsidRPr="004158BF">
              <w:rPr>
                <w:i/>
                <w:iCs/>
                <w:sz w:val="22"/>
                <w:szCs w:val="22"/>
              </w:rPr>
              <w:t xml:space="preserve">(в </w:t>
            </w:r>
            <w:proofErr w:type="spellStart"/>
            <w:r w:rsidRPr="004158BF">
              <w:rPr>
                <w:i/>
                <w:iCs/>
                <w:sz w:val="22"/>
                <w:szCs w:val="22"/>
              </w:rPr>
              <w:t>соответ-ствии</w:t>
            </w:r>
            <w:proofErr w:type="spellEnd"/>
            <w:r w:rsidRPr="004158BF">
              <w:rPr>
                <w:i/>
                <w:iCs/>
                <w:sz w:val="22"/>
                <w:szCs w:val="22"/>
              </w:rPr>
              <w:t xml:space="preserve"> с «</w:t>
            </w:r>
            <w:proofErr w:type="spellStart"/>
            <w:r w:rsidRPr="004158BF">
              <w:rPr>
                <w:i/>
                <w:iCs/>
                <w:sz w:val="22"/>
                <w:szCs w:val="22"/>
              </w:rPr>
              <w:t>дорож</w:t>
            </w:r>
            <w:proofErr w:type="spellEnd"/>
            <w:r w:rsidRPr="004158BF">
              <w:rPr>
                <w:i/>
                <w:iCs/>
                <w:sz w:val="22"/>
                <w:szCs w:val="22"/>
              </w:rPr>
              <w:t>-ной картой»)</w:t>
            </w:r>
          </w:p>
        </w:tc>
        <w:tc>
          <w:tcPr>
            <w:tcW w:w="2676" w:type="dxa"/>
            <w:vAlign w:val="center"/>
          </w:tcPr>
          <w:p w14:paraId="2E63EA3F" w14:textId="1727DAA7" w:rsidR="00E20B7A" w:rsidRPr="004158BF" w:rsidRDefault="00E20B7A" w:rsidP="004158BF">
            <w:pPr>
              <w:jc w:val="center"/>
              <w:rPr>
                <w:sz w:val="22"/>
                <w:szCs w:val="22"/>
              </w:rPr>
            </w:pPr>
            <w:r w:rsidRPr="004158BF">
              <w:rPr>
                <w:sz w:val="22"/>
                <w:szCs w:val="22"/>
              </w:rPr>
              <w:t>Наименование товарного рынка</w:t>
            </w:r>
          </w:p>
        </w:tc>
        <w:tc>
          <w:tcPr>
            <w:tcW w:w="2892" w:type="dxa"/>
            <w:vAlign w:val="center"/>
          </w:tcPr>
          <w:p w14:paraId="0A2FC66E" w14:textId="6C29DA5A" w:rsidR="00E20B7A" w:rsidRPr="004158BF" w:rsidRDefault="00E20B7A" w:rsidP="004158BF">
            <w:pPr>
              <w:jc w:val="center"/>
              <w:rPr>
                <w:sz w:val="22"/>
                <w:szCs w:val="22"/>
              </w:rPr>
            </w:pPr>
            <w:r w:rsidRPr="004158BF">
              <w:rPr>
                <w:sz w:val="22"/>
                <w:szCs w:val="22"/>
              </w:rPr>
              <w:t>Наименование показателя</w:t>
            </w:r>
          </w:p>
          <w:p w14:paraId="4A1E46A8" w14:textId="65DC0FCC" w:rsidR="00E20B7A" w:rsidRPr="004158BF" w:rsidRDefault="00E20B7A" w:rsidP="004158BF">
            <w:pPr>
              <w:jc w:val="center"/>
              <w:rPr>
                <w:sz w:val="22"/>
                <w:szCs w:val="22"/>
              </w:rPr>
            </w:pPr>
            <w:r w:rsidRPr="004158BF">
              <w:rPr>
                <w:sz w:val="22"/>
                <w:szCs w:val="22"/>
              </w:rPr>
              <w:t>(</w:t>
            </w:r>
            <w:r w:rsidRPr="004158BF">
              <w:rPr>
                <w:i/>
                <w:sz w:val="22"/>
                <w:szCs w:val="22"/>
              </w:rPr>
              <w:t>в соответствии с «дорожной картой»)</w:t>
            </w:r>
          </w:p>
        </w:tc>
        <w:tc>
          <w:tcPr>
            <w:tcW w:w="7660" w:type="dxa"/>
            <w:gridSpan w:val="2"/>
            <w:vAlign w:val="center"/>
          </w:tcPr>
          <w:p w14:paraId="62C29BC4" w14:textId="099DDA6C" w:rsidR="00E20B7A" w:rsidRPr="004158BF" w:rsidRDefault="00E20B7A" w:rsidP="00211524">
            <w:pPr>
              <w:jc w:val="center"/>
              <w:rPr>
                <w:sz w:val="22"/>
                <w:szCs w:val="22"/>
              </w:rPr>
            </w:pPr>
            <w:r>
              <w:rPr>
                <w:sz w:val="22"/>
                <w:szCs w:val="22"/>
              </w:rPr>
              <w:t>Данные для расчета показателя</w:t>
            </w:r>
            <w:r w:rsidRPr="0041570F">
              <w:rPr>
                <w:b/>
                <w:sz w:val="22"/>
                <w:szCs w:val="22"/>
              </w:rPr>
              <w:t xml:space="preserve"> за январь</w:t>
            </w:r>
            <w:r w:rsidR="00211524">
              <w:rPr>
                <w:b/>
                <w:sz w:val="22"/>
                <w:szCs w:val="22"/>
              </w:rPr>
              <w:t>–</w:t>
            </w:r>
            <w:r w:rsidR="00812C97">
              <w:rPr>
                <w:b/>
                <w:sz w:val="22"/>
                <w:szCs w:val="22"/>
              </w:rPr>
              <w:t>декабр</w:t>
            </w:r>
            <w:r w:rsidRPr="0041570F">
              <w:rPr>
                <w:b/>
                <w:sz w:val="22"/>
                <w:szCs w:val="22"/>
              </w:rPr>
              <w:t>ь 202</w:t>
            </w:r>
            <w:r w:rsidR="00371AAC">
              <w:rPr>
                <w:b/>
                <w:sz w:val="22"/>
                <w:szCs w:val="22"/>
              </w:rPr>
              <w:t>5</w:t>
            </w:r>
            <w:r w:rsidRPr="0041570F">
              <w:rPr>
                <w:b/>
                <w:sz w:val="22"/>
                <w:szCs w:val="22"/>
              </w:rPr>
              <w:t xml:space="preserve"> года</w:t>
            </w:r>
          </w:p>
        </w:tc>
        <w:tc>
          <w:tcPr>
            <w:tcW w:w="1389" w:type="dxa"/>
            <w:vAlign w:val="center"/>
          </w:tcPr>
          <w:p w14:paraId="435184F1" w14:textId="41267987" w:rsidR="00C268A4" w:rsidRPr="004158BF" w:rsidRDefault="00C268A4" w:rsidP="00C268A4">
            <w:pPr>
              <w:jc w:val="center"/>
              <w:rPr>
                <w:sz w:val="22"/>
                <w:szCs w:val="22"/>
              </w:rPr>
            </w:pPr>
            <w:r>
              <w:rPr>
                <w:sz w:val="22"/>
                <w:szCs w:val="22"/>
              </w:rPr>
              <w:t xml:space="preserve">Фактическое значение </w:t>
            </w:r>
            <w:r w:rsidRPr="004158BF">
              <w:rPr>
                <w:sz w:val="22"/>
                <w:szCs w:val="22"/>
              </w:rPr>
              <w:t>целевого</w:t>
            </w:r>
          </w:p>
          <w:p w14:paraId="5EDEAACF" w14:textId="58FE6A27" w:rsidR="00E20B7A" w:rsidRPr="0041570F" w:rsidRDefault="00C268A4" w:rsidP="00C268A4">
            <w:pPr>
              <w:jc w:val="center"/>
              <w:rPr>
                <w:sz w:val="22"/>
                <w:szCs w:val="22"/>
              </w:rPr>
            </w:pPr>
            <w:r w:rsidRPr="004158BF">
              <w:rPr>
                <w:sz w:val="22"/>
                <w:szCs w:val="22"/>
              </w:rPr>
              <w:t>показателя</w:t>
            </w:r>
            <w:r w:rsidR="004A4A74">
              <w:rPr>
                <w:sz w:val="22"/>
                <w:szCs w:val="22"/>
              </w:rPr>
              <w:t>, %</w:t>
            </w:r>
          </w:p>
        </w:tc>
      </w:tr>
      <w:tr w:rsidR="004158BF" w14:paraId="57627A0E" w14:textId="77777777" w:rsidTr="0017222B">
        <w:tc>
          <w:tcPr>
            <w:tcW w:w="1118" w:type="dxa"/>
          </w:tcPr>
          <w:p w14:paraId="058897A4" w14:textId="7FCD04D2" w:rsidR="004158BF" w:rsidRDefault="004158BF" w:rsidP="004158BF">
            <w:pPr>
              <w:rPr>
                <w:b/>
                <w:bCs/>
                <w:sz w:val="22"/>
                <w:szCs w:val="22"/>
              </w:rPr>
            </w:pPr>
            <w:r>
              <w:rPr>
                <w:sz w:val="22"/>
                <w:szCs w:val="22"/>
              </w:rPr>
              <w:t>2.13.</w:t>
            </w:r>
          </w:p>
        </w:tc>
        <w:tc>
          <w:tcPr>
            <w:tcW w:w="2676" w:type="dxa"/>
          </w:tcPr>
          <w:p w14:paraId="642E1623" w14:textId="5856C78E" w:rsidR="004158BF" w:rsidRDefault="004158BF" w:rsidP="004158BF">
            <w:pPr>
              <w:rPr>
                <w:b/>
                <w:bCs/>
                <w:sz w:val="22"/>
                <w:szCs w:val="22"/>
              </w:rPr>
            </w:pPr>
            <w:r w:rsidRPr="00824CC1">
              <w:rPr>
                <w:b/>
                <w:bCs/>
                <w:sz w:val="22"/>
                <w:szCs w:val="22"/>
              </w:rPr>
              <w:t>Рынок выполнения работ по благоустройству городской среды</w:t>
            </w:r>
            <w:r w:rsidR="0017222B">
              <w:rPr>
                <w:b/>
                <w:bCs/>
                <w:sz w:val="22"/>
                <w:szCs w:val="22"/>
              </w:rPr>
              <w:t>*</w:t>
            </w:r>
          </w:p>
        </w:tc>
        <w:tc>
          <w:tcPr>
            <w:tcW w:w="2892" w:type="dxa"/>
          </w:tcPr>
          <w:p w14:paraId="57143952" w14:textId="773F2955" w:rsidR="004158BF" w:rsidRDefault="004158BF" w:rsidP="004158BF">
            <w:pPr>
              <w:rPr>
                <w:b/>
                <w:bCs/>
                <w:sz w:val="22"/>
                <w:szCs w:val="22"/>
              </w:rPr>
            </w:pPr>
            <w:r w:rsidRPr="0041570F">
              <w:rPr>
                <w:color w:val="000000"/>
                <w:sz w:val="22"/>
                <w:szCs w:val="22"/>
              </w:rPr>
              <w:t>Доля организаций частной формы собственности в сфере выполнения работ по благоустройству городской среды (по сумме контрактов)</w:t>
            </w:r>
            <w:r w:rsidR="005C0777">
              <w:rPr>
                <w:color w:val="000000"/>
                <w:sz w:val="22"/>
                <w:szCs w:val="22"/>
              </w:rPr>
              <w:t>, %</w:t>
            </w:r>
          </w:p>
        </w:tc>
        <w:tc>
          <w:tcPr>
            <w:tcW w:w="3478" w:type="dxa"/>
          </w:tcPr>
          <w:p w14:paraId="3DE7DB40" w14:textId="4B369A50" w:rsidR="004158BF" w:rsidRPr="006724CE" w:rsidRDefault="006724CE" w:rsidP="004158BF">
            <w:pPr>
              <w:rPr>
                <w:sz w:val="22"/>
                <w:szCs w:val="22"/>
              </w:rPr>
            </w:pPr>
            <w:r w:rsidRPr="006724CE">
              <w:rPr>
                <w:sz w:val="22"/>
                <w:szCs w:val="22"/>
              </w:rPr>
              <w:t>44,107</w:t>
            </w:r>
            <w:r w:rsidR="005216B7">
              <w:rPr>
                <w:sz w:val="22"/>
                <w:szCs w:val="22"/>
              </w:rPr>
              <w:t xml:space="preserve"> млн. рублей</w:t>
            </w:r>
          </w:p>
        </w:tc>
        <w:tc>
          <w:tcPr>
            <w:tcW w:w="4182" w:type="dxa"/>
          </w:tcPr>
          <w:p w14:paraId="02D305A3" w14:textId="08CAC083" w:rsidR="004158BF" w:rsidRPr="006724CE" w:rsidRDefault="006724CE" w:rsidP="004158BF">
            <w:pPr>
              <w:rPr>
                <w:b/>
                <w:bCs/>
                <w:sz w:val="22"/>
                <w:szCs w:val="22"/>
              </w:rPr>
            </w:pPr>
            <w:r w:rsidRPr="006724CE">
              <w:rPr>
                <w:sz w:val="22"/>
                <w:szCs w:val="22"/>
              </w:rPr>
              <w:t>44,107</w:t>
            </w:r>
            <w:r w:rsidR="005216B7">
              <w:rPr>
                <w:sz w:val="22"/>
                <w:szCs w:val="22"/>
              </w:rPr>
              <w:t xml:space="preserve"> млн. рублей</w:t>
            </w:r>
          </w:p>
        </w:tc>
        <w:tc>
          <w:tcPr>
            <w:tcW w:w="1389" w:type="dxa"/>
          </w:tcPr>
          <w:p w14:paraId="748BFA74" w14:textId="181141E1" w:rsidR="004158BF" w:rsidRPr="006724CE" w:rsidRDefault="006724CE" w:rsidP="00CD0669">
            <w:pPr>
              <w:jc w:val="center"/>
              <w:rPr>
                <w:sz w:val="22"/>
                <w:szCs w:val="22"/>
              </w:rPr>
            </w:pPr>
            <w:r w:rsidRPr="006724CE">
              <w:rPr>
                <w:sz w:val="22"/>
                <w:szCs w:val="22"/>
              </w:rPr>
              <w:t>100</w:t>
            </w:r>
          </w:p>
        </w:tc>
      </w:tr>
      <w:tr w:rsidR="00AF572C" w14:paraId="3D17669F" w14:textId="77777777" w:rsidTr="0017222B">
        <w:tc>
          <w:tcPr>
            <w:tcW w:w="1118" w:type="dxa"/>
          </w:tcPr>
          <w:p w14:paraId="6BF06B74" w14:textId="67473AC1" w:rsidR="00AF572C" w:rsidRDefault="00AF572C" w:rsidP="004158BF">
            <w:pPr>
              <w:rPr>
                <w:b/>
                <w:bCs/>
                <w:sz w:val="22"/>
                <w:szCs w:val="22"/>
              </w:rPr>
            </w:pPr>
            <w:r w:rsidRPr="0041570F">
              <w:rPr>
                <w:sz w:val="22"/>
                <w:szCs w:val="22"/>
              </w:rPr>
              <w:t>2.13.4</w:t>
            </w:r>
          </w:p>
        </w:tc>
        <w:tc>
          <w:tcPr>
            <w:tcW w:w="2676" w:type="dxa"/>
          </w:tcPr>
          <w:p w14:paraId="015736C8" w14:textId="4578F86E" w:rsidR="00AF572C" w:rsidRDefault="00EF3108" w:rsidP="004158BF">
            <w:pPr>
              <w:rPr>
                <w:b/>
                <w:bCs/>
                <w:sz w:val="22"/>
                <w:szCs w:val="22"/>
              </w:rPr>
            </w:pPr>
            <w:r w:rsidRPr="00824CC1">
              <w:rPr>
                <w:b/>
                <w:bCs/>
                <w:sz w:val="22"/>
                <w:szCs w:val="22"/>
              </w:rPr>
              <w:t>Рынок выполнения работ по благоустройству городской среды</w:t>
            </w:r>
            <w:r w:rsidR="0017222B">
              <w:t>*</w:t>
            </w:r>
          </w:p>
        </w:tc>
        <w:tc>
          <w:tcPr>
            <w:tcW w:w="2892" w:type="dxa"/>
          </w:tcPr>
          <w:p w14:paraId="09DD5107" w14:textId="18369267" w:rsidR="00AF572C" w:rsidRDefault="00AF572C" w:rsidP="004158BF">
            <w:pPr>
              <w:rPr>
                <w:b/>
                <w:bCs/>
                <w:sz w:val="22"/>
                <w:szCs w:val="22"/>
              </w:rPr>
            </w:pPr>
            <w:r w:rsidRPr="0041570F">
              <w:rPr>
                <w:color w:val="000000"/>
                <w:sz w:val="22"/>
                <w:szCs w:val="22"/>
              </w:rPr>
              <w:t>Доля муниципальных контрактов, заключенных для реализации проектов по благоустройству городской среды, определенных жителями в качестве приоритетных</w:t>
            </w:r>
            <w:r w:rsidR="005C0777">
              <w:rPr>
                <w:color w:val="000000"/>
                <w:sz w:val="22"/>
                <w:szCs w:val="22"/>
              </w:rPr>
              <w:t>, %</w:t>
            </w:r>
          </w:p>
        </w:tc>
        <w:tc>
          <w:tcPr>
            <w:tcW w:w="3478" w:type="dxa"/>
          </w:tcPr>
          <w:p w14:paraId="0A7A4021" w14:textId="08FF46CE" w:rsidR="00AF572C" w:rsidRPr="00986E72" w:rsidRDefault="00986E72" w:rsidP="004158BF">
            <w:pPr>
              <w:rPr>
                <w:sz w:val="22"/>
                <w:szCs w:val="22"/>
              </w:rPr>
            </w:pPr>
            <w:r w:rsidRPr="00986E72">
              <w:rPr>
                <w:sz w:val="22"/>
                <w:szCs w:val="22"/>
              </w:rPr>
              <w:t>12</w:t>
            </w:r>
          </w:p>
        </w:tc>
        <w:tc>
          <w:tcPr>
            <w:tcW w:w="4182" w:type="dxa"/>
          </w:tcPr>
          <w:p w14:paraId="0EFAF504" w14:textId="5F4AA891" w:rsidR="00AF572C" w:rsidRPr="00986E72" w:rsidRDefault="00986E72" w:rsidP="004158BF">
            <w:pPr>
              <w:rPr>
                <w:sz w:val="22"/>
                <w:szCs w:val="22"/>
              </w:rPr>
            </w:pPr>
            <w:r w:rsidRPr="00986E72">
              <w:rPr>
                <w:sz w:val="22"/>
                <w:szCs w:val="22"/>
              </w:rPr>
              <w:t>12</w:t>
            </w:r>
          </w:p>
        </w:tc>
        <w:tc>
          <w:tcPr>
            <w:tcW w:w="1389" w:type="dxa"/>
          </w:tcPr>
          <w:p w14:paraId="4C964D11" w14:textId="3EF70183" w:rsidR="00AF572C" w:rsidRPr="00986E72" w:rsidRDefault="00986E72" w:rsidP="00CD0669">
            <w:pPr>
              <w:jc w:val="center"/>
              <w:rPr>
                <w:sz w:val="22"/>
                <w:szCs w:val="22"/>
              </w:rPr>
            </w:pPr>
            <w:r w:rsidRPr="00986E72">
              <w:rPr>
                <w:sz w:val="22"/>
                <w:szCs w:val="22"/>
              </w:rPr>
              <w:t>100</w:t>
            </w:r>
          </w:p>
        </w:tc>
      </w:tr>
      <w:tr w:rsidR="00F8505D" w14:paraId="5BA22D33" w14:textId="77777777" w:rsidTr="0017222B">
        <w:tc>
          <w:tcPr>
            <w:tcW w:w="1118" w:type="dxa"/>
          </w:tcPr>
          <w:p w14:paraId="120434B1" w14:textId="77777777" w:rsidR="00F8505D" w:rsidRPr="005C0777" w:rsidRDefault="00F8505D" w:rsidP="00535292">
            <w:pPr>
              <w:rPr>
                <w:sz w:val="22"/>
                <w:szCs w:val="22"/>
              </w:rPr>
            </w:pPr>
            <w:r w:rsidRPr="005C0777">
              <w:rPr>
                <w:sz w:val="22"/>
                <w:szCs w:val="22"/>
              </w:rPr>
              <w:t>2.18.</w:t>
            </w:r>
          </w:p>
        </w:tc>
        <w:tc>
          <w:tcPr>
            <w:tcW w:w="2676" w:type="dxa"/>
          </w:tcPr>
          <w:p w14:paraId="46661C34" w14:textId="77777777" w:rsidR="00F8505D" w:rsidRDefault="00F8505D" w:rsidP="00535292">
            <w:pPr>
              <w:rPr>
                <w:b/>
                <w:bCs/>
                <w:sz w:val="22"/>
                <w:szCs w:val="22"/>
              </w:rPr>
            </w:pPr>
            <w:r w:rsidRPr="005C0777">
              <w:rPr>
                <w:b/>
                <w:bCs/>
                <w:sz w:val="22"/>
                <w:szCs w:val="22"/>
              </w:rPr>
              <w:t>Рынок оказания услуг по перевозке пассажиров автомобильным транспортом по муниципальным маршрутам регулярных перевозок</w:t>
            </w:r>
          </w:p>
        </w:tc>
        <w:tc>
          <w:tcPr>
            <w:tcW w:w="2892" w:type="dxa"/>
          </w:tcPr>
          <w:p w14:paraId="5654CFAE" w14:textId="77777777" w:rsidR="00F8505D" w:rsidRDefault="00F8505D" w:rsidP="00535292">
            <w:pPr>
              <w:rPr>
                <w:b/>
                <w:bCs/>
                <w:sz w:val="22"/>
                <w:szCs w:val="22"/>
              </w:rPr>
            </w:pPr>
            <w:r w:rsidRPr="0041570F">
              <w:rPr>
                <w:color w:val="000000"/>
                <w:sz w:val="22"/>
                <w:szCs w:val="22"/>
              </w:rPr>
              <w:t>Доля услуг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r>
              <w:rPr>
                <w:color w:val="000000"/>
                <w:sz w:val="22"/>
                <w:szCs w:val="22"/>
              </w:rPr>
              <w:t>, %</w:t>
            </w:r>
          </w:p>
        </w:tc>
        <w:tc>
          <w:tcPr>
            <w:tcW w:w="3478" w:type="dxa"/>
          </w:tcPr>
          <w:p w14:paraId="0EB0296B" w14:textId="18C6DF66" w:rsidR="00F8505D" w:rsidRPr="00AC70C9" w:rsidRDefault="00AC70C9" w:rsidP="00535292">
            <w:pPr>
              <w:rPr>
                <w:sz w:val="22"/>
                <w:szCs w:val="22"/>
              </w:rPr>
            </w:pPr>
            <w:r w:rsidRPr="00AC70C9">
              <w:rPr>
                <w:sz w:val="22"/>
                <w:szCs w:val="22"/>
              </w:rPr>
              <w:t>88 280</w:t>
            </w:r>
          </w:p>
        </w:tc>
        <w:tc>
          <w:tcPr>
            <w:tcW w:w="4182" w:type="dxa"/>
          </w:tcPr>
          <w:p w14:paraId="1731B43B" w14:textId="20750F45" w:rsidR="00F8505D" w:rsidRPr="00AC70C9" w:rsidRDefault="00AC70C9" w:rsidP="00535292">
            <w:pPr>
              <w:rPr>
                <w:sz w:val="22"/>
                <w:szCs w:val="22"/>
              </w:rPr>
            </w:pPr>
            <w:r w:rsidRPr="00AC70C9">
              <w:rPr>
                <w:sz w:val="22"/>
                <w:szCs w:val="22"/>
              </w:rPr>
              <w:t>88 280</w:t>
            </w:r>
          </w:p>
        </w:tc>
        <w:tc>
          <w:tcPr>
            <w:tcW w:w="1389" w:type="dxa"/>
          </w:tcPr>
          <w:p w14:paraId="68DC0469" w14:textId="48C453BE" w:rsidR="00F8505D" w:rsidRPr="00AC70C9" w:rsidRDefault="00AC70C9" w:rsidP="00535292">
            <w:pPr>
              <w:jc w:val="center"/>
              <w:rPr>
                <w:sz w:val="22"/>
                <w:szCs w:val="22"/>
              </w:rPr>
            </w:pPr>
            <w:r w:rsidRPr="00AC70C9">
              <w:rPr>
                <w:sz w:val="22"/>
                <w:szCs w:val="22"/>
              </w:rPr>
              <w:t>100</w:t>
            </w:r>
          </w:p>
        </w:tc>
      </w:tr>
      <w:tr w:rsidR="00AF572C" w14:paraId="60E60A8E" w14:textId="77777777" w:rsidTr="0017222B">
        <w:tc>
          <w:tcPr>
            <w:tcW w:w="1118" w:type="dxa"/>
          </w:tcPr>
          <w:p w14:paraId="5087DE5E" w14:textId="3DB7D858" w:rsidR="00AF572C" w:rsidRPr="005C0777" w:rsidRDefault="005C0777" w:rsidP="004158BF">
            <w:pPr>
              <w:rPr>
                <w:sz w:val="22"/>
                <w:szCs w:val="22"/>
              </w:rPr>
            </w:pPr>
            <w:r w:rsidRPr="005C0777">
              <w:rPr>
                <w:sz w:val="22"/>
                <w:szCs w:val="22"/>
              </w:rPr>
              <w:t>2.</w:t>
            </w:r>
            <w:r w:rsidR="00F8505D">
              <w:rPr>
                <w:sz w:val="22"/>
                <w:szCs w:val="22"/>
              </w:rPr>
              <w:t>3</w:t>
            </w:r>
            <w:r w:rsidRPr="005C0777">
              <w:rPr>
                <w:sz w:val="22"/>
                <w:szCs w:val="22"/>
              </w:rPr>
              <w:t>8.</w:t>
            </w:r>
          </w:p>
        </w:tc>
        <w:tc>
          <w:tcPr>
            <w:tcW w:w="2676" w:type="dxa"/>
          </w:tcPr>
          <w:p w14:paraId="076A9C23" w14:textId="1B5A2B8A" w:rsidR="00AF572C" w:rsidRDefault="009B4035" w:rsidP="004158BF">
            <w:pPr>
              <w:rPr>
                <w:b/>
                <w:bCs/>
                <w:sz w:val="22"/>
                <w:szCs w:val="22"/>
              </w:rPr>
            </w:pPr>
            <w:r w:rsidRPr="009B4035">
              <w:rPr>
                <w:b/>
                <w:bCs/>
                <w:sz w:val="22"/>
                <w:szCs w:val="22"/>
              </w:rPr>
              <w:t>Сфера наружной рекламы</w:t>
            </w:r>
          </w:p>
        </w:tc>
        <w:tc>
          <w:tcPr>
            <w:tcW w:w="2892" w:type="dxa"/>
          </w:tcPr>
          <w:p w14:paraId="1FF491FB" w14:textId="3BB38040" w:rsidR="00AF572C" w:rsidRDefault="00F8505D" w:rsidP="004158BF">
            <w:pPr>
              <w:rPr>
                <w:b/>
                <w:bCs/>
                <w:sz w:val="22"/>
                <w:szCs w:val="22"/>
              </w:rPr>
            </w:pPr>
            <w:r w:rsidRPr="00F8505D">
              <w:rPr>
                <w:color w:val="000000"/>
                <w:sz w:val="22"/>
                <w:szCs w:val="22"/>
              </w:rPr>
              <w:t>Доля организаций частной формы собственности в сфере наружной рекламы, %</w:t>
            </w:r>
          </w:p>
        </w:tc>
        <w:tc>
          <w:tcPr>
            <w:tcW w:w="3478" w:type="dxa"/>
          </w:tcPr>
          <w:p w14:paraId="0491048F" w14:textId="294A7F52" w:rsidR="00AF572C" w:rsidRPr="00260850" w:rsidRDefault="006B226E" w:rsidP="004158BF">
            <w:pPr>
              <w:rPr>
                <w:sz w:val="22"/>
                <w:szCs w:val="22"/>
              </w:rPr>
            </w:pPr>
            <w:r w:rsidRPr="00260850">
              <w:rPr>
                <w:sz w:val="22"/>
                <w:szCs w:val="22"/>
              </w:rPr>
              <w:t>4</w:t>
            </w:r>
          </w:p>
        </w:tc>
        <w:tc>
          <w:tcPr>
            <w:tcW w:w="4182" w:type="dxa"/>
          </w:tcPr>
          <w:p w14:paraId="4A68822B" w14:textId="599CCCF6" w:rsidR="00AF572C" w:rsidRPr="00260850" w:rsidRDefault="006B226E" w:rsidP="004158BF">
            <w:pPr>
              <w:rPr>
                <w:sz w:val="22"/>
                <w:szCs w:val="22"/>
              </w:rPr>
            </w:pPr>
            <w:r w:rsidRPr="00260850">
              <w:rPr>
                <w:sz w:val="22"/>
                <w:szCs w:val="22"/>
              </w:rPr>
              <w:t>4</w:t>
            </w:r>
          </w:p>
        </w:tc>
        <w:tc>
          <w:tcPr>
            <w:tcW w:w="1389" w:type="dxa"/>
          </w:tcPr>
          <w:p w14:paraId="26568982" w14:textId="6AD875AE" w:rsidR="00AF572C" w:rsidRPr="006B226E" w:rsidRDefault="006B226E" w:rsidP="00C5739F">
            <w:pPr>
              <w:jc w:val="center"/>
              <w:rPr>
                <w:sz w:val="22"/>
                <w:szCs w:val="22"/>
              </w:rPr>
            </w:pPr>
            <w:r w:rsidRPr="006B226E">
              <w:rPr>
                <w:sz w:val="22"/>
                <w:szCs w:val="22"/>
              </w:rPr>
              <w:t>100</w:t>
            </w:r>
          </w:p>
        </w:tc>
      </w:tr>
    </w:tbl>
    <w:p w14:paraId="4373B638" w14:textId="77777777" w:rsidR="0017222B" w:rsidRDefault="0017222B" w:rsidP="0017222B"/>
    <w:p w14:paraId="2DE24D28" w14:textId="4688451B" w:rsidR="005158CE" w:rsidRDefault="0017222B" w:rsidP="0017222B">
      <w:r>
        <w:lastRenderedPageBreak/>
        <w:t xml:space="preserve">* </w:t>
      </w:r>
      <w:r w:rsidRPr="0017222B">
        <w:rPr>
          <w:sz w:val="24"/>
          <w:szCs w:val="24"/>
        </w:rPr>
        <w:t>Рынок выполнения работ по благоустройству городской среды включает в себя уборку муниципальных территорий, ремонт тротуаров, озеленение, создание пешеходной инфраструктуры, благоустройство пустырей и заброшенных зон, за исключением благоустройства автомобильных дорог (пункт 1.4 приложения № 26 к приказу ФАС России от 29.08.2018 № 1232/18)</w:t>
      </w:r>
      <w:r>
        <w:rPr>
          <w:sz w:val="24"/>
          <w:szCs w:val="24"/>
        </w:rPr>
        <w:t>.</w:t>
      </w:r>
    </w:p>
    <w:sectPr w:rsidR="005158CE" w:rsidSect="00A51BE9">
      <w:headerReference w:type="default" r:id="rId12"/>
      <w:pgSz w:w="16838" w:h="11906" w:orient="landscape"/>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0FA6" w14:textId="77777777" w:rsidR="00273E38" w:rsidRDefault="00273E38" w:rsidP="00610F1A">
      <w:r>
        <w:separator/>
      </w:r>
    </w:p>
  </w:endnote>
  <w:endnote w:type="continuationSeparator" w:id="0">
    <w:p w14:paraId="52B73ECB" w14:textId="77777777" w:rsidR="00273E38" w:rsidRDefault="00273E38" w:rsidP="0061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E03B" w14:textId="77777777" w:rsidR="00273E38" w:rsidRDefault="00273E38" w:rsidP="00610F1A">
      <w:r>
        <w:separator/>
      </w:r>
    </w:p>
  </w:footnote>
  <w:footnote w:type="continuationSeparator" w:id="0">
    <w:p w14:paraId="406A709C" w14:textId="77777777" w:rsidR="00273E38" w:rsidRDefault="00273E38" w:rsidP="00610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852382"/>
      <w:docPartObj>
        <w:docPartGallery w:val="Page Numbers (Top of Page)"/>
        <w:docPartUnique/>
      </w:docPartObj>
    </w:sdtPr>
    <w:sdtContent>
      <w:p w14:paraId="4EF9608B" w14:textId="32FBD4BE" w:rsidR="00A51BE9" w:rsidRDefault="00A51BE9">
        <w:pPr>
          <w:pStyle w:val="a5"/>
          <w:jc w:val="center"/>
        </w:pPr>
        <w:r>
          <w:fldChar w:fldCharType="begin"/>
        </w:r>
        <w:r>
          <w:instrText>PAGE   \* MERGEFORMAT</w:instrText>
        </w:r>
        <w:r>
          <w:fldChar w:fldCharType="separate"/>
        </w:r>
        <w:r>
          <w:t>2</w:t>
        </w:r>
        <w:r>
          <w:fldChar w:fldCharType="end"/>
        </w:r>
      </w:p>
    </w:sdtContent>
  </w:sdt>
  <w:p w14:paraId="67C04B59" w14:textId="77777777" w:rsidR="00A51BE9" w:rsidRDefault="00A51BE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B58DB"/>
    <w:multiLevelType w:val="hybridMultilevel"/>
    <w:tmpl w:val="5B46242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1F92D1D"/>
    <w:multiLevelType w:val="hybridMultilevel"/>
    <w:tmpl w:val="0FE28E7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10256670">
    <w:abstractNumId w:val="1"/>
  </w:num>
  <w:num w:numId="2" w16cid:durableId="79163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17"/>
    <w:rsid w:val="00001DC9"/>
    <w:rsid w:val="00001E61"/>
    <w:rsid w:val="00012889"/>
    <w:rsid w:val="00022745"/>
    <w:rsid w:val="0002554C"/>
    <w:rsid w:val="000272B8"/>
    <w:rsid w:val="0005622B"/>
    <w:rsid w:val="00062D8B"/>
    <w:rsid w:val="000A62C9"/>
    <w:rsid w:val="000C4E1A"/>
    <w:rsid w:val="000D0F52"/>
    <w:rsid w:val="000E230A"/>
    <w:rsid w:val="001013E4"/>
    <w:rsid w:val="00105362"/>
    <w:rsid w:val="00132725"/>
    <w:rsid w:val="00142141"/>
    <w:rsid w:val="00151805"/>
    <w:rsid w:val="001576E9"/>
    <w:rsid w:val="00162413"/>
    <w:rsid w:val="0017222B"/>
    <w:rsid w:val="0018132A"/>
    <w:rsid w:val="00184E25"/>
    <w:rsid w:val="00196448"/>
    <w:rsid w:val="001E1D2D"/>
    <w:rsid w:val="001E31F3"/>
    <w:rsid w:val="00206968"/>
    <w:rsid w:val="00206D9C"/>
    <w:rsid w:val="00206F53"/>
    <w:rsid w:val="00211524"/>
    <w:rsid w:val="002331CD"/>
    <w:rsid w:val="00240D05"/>
    <w:rsid w:val="002463ED"/>
    <w:rsid w:val="00260850"/>
    <w:rsid w:val="00273E38"/>
    <w:rsid w:val="002A3ECB"/>
    <w:rsid w:val="002A4715"/>
    <w:rsid w:val="002A7508"/>
    <w:rsid w:val="002B0C3C"/>
    <w:rsid w:val="002B1AF8"/>
    <w:rsid w:val="002C2C5E"/>
    <w:rsid w:val="002D27C6"/>
    <w:rsid w:val="002D3A4D"/>
    <w:rsid w:val="002F3791"/>
    <w:rsid w:val="002F58AB"/>
    <w:rsid w:val="00303148"/>
    <w:rsid w:val="003247DA"/>
    <w:rsid w:val="00332AD3"/>
    <w:rsid w:val="00345767"/>
    <w:rsid w:val="00351A5C"/>
    <w:rsid w:val="00370D46"/>
    <w:rsid w:val="003717A7"/>
    <w:rsid w:val="00371AAC"/>
    <w:rsid w:val="003829B3"/>
    <w:rsid w:val="003B31F5"/>
    <w:rsid w:val="003B4451"/>
    <w:rsid w:val="003B5BD5"/>
    <w:rsid w:val="003E2121"/>
    <w:rsid w:val="003F22BC"/>
    <w:rsid w:val="003F2F62"/>
    <w:rsid w:val="0041570F"/>
    <w:rsid w:val="004158BF"/>
    <w:rsid w:val="00422499"/>
    <w:rsid w:val="00423B0D"/>
    <w:rsid w:val="00423DC8"/>
    <w:rsid w:val="00493C8B"/>
    <w:rsid w:val="00495880"/>
    <w:rsid w:val="004A3D0D"/>
    <w:rsid w:val="004A4A74"/>
    <w:rsid w:val="004E1D08"/>
    <w:rsid w:val="00500466"/>
    <w:rsid w:val="005158CE"/>
    <w:rsid w:val="00521137"/>
    <w:rsid w:val="005216B7"/>
    <w:rsid w:val="00525E67"/>
    <w:rsid w:val="00534234"/>
    <w:rsid w:val="00535BD4"/>
    <w:rsid w:val="00551487"/>
    <w:rsid w:val="00560E9B"/>
    <w:rsid w:val="00563F22"/>
    <w:rsid w:val="005817E1"/>
    <w:rsid w:val="00582AB6"/>
    <w:rsid w:val="005C0777"/>
    <w:rsid w:val="005C7BFE"/>
    <w:rsid w:val="005D2E70"/>
    <w:rsid w:val="005F50D6"/>
    <w:rsid w:val="00600F07"/>
    <w:rsid w:val="00610F1A"/>
    <w:rsid w:val="006114CF"/>
    <w:rsid w:val="00650F0A"/>
    <w:rsid w:val="006724CE"/>
    <w:rsid w:val="0069644C"/>
    <w:rsid w:val="006B226E"/>
    <w:rsid w:val="006D30F3"/>
    <w:rsid w:val="006D3898"/>
    <w:rsid w:val="006D5F91"/>
    <w:rsid w:val="006E4AAB"/>
    <w:rsid w:val="006F2CC8"/>
    <w:rsid w:val="00700C09"/>
    <w:rsid w:val="0070393B"/>
    <w:rsid w:val="007307D5"/>
    <w:rsid w:val="0075716C"/>
    <w:rsid w:val="007573C8"/>
    <w:rsid w:val="00781455"/>
    <w:rsid w:val="00781550"/>
    <w:rsid w:val="00783BCC"/>
    <w:rsid w:val="0078600E"/>
    <w:rsid w:val="007B4963"/>
    <w:rsid w:val="007D76FD"/>
    <w:rsid w:val="007E3583"/>
    <w:rsid w:val="00812C97"/>
    <w:rsid w:val="00821F08"/>
    <w:rsid w:val="00824CC1"/>
    <w:rsid w:val="00854A1A"/>
    <w:rsid w:val="008B3175"/>
    <w:rsid w:val="008C039E"/>
    <w:rsid w:val="008C66CB"/>
    <w:rsid w:val="008D1661"/>
    <w:rsid w:val="008D4DEC"/>
    <w:rsid w:val="008D7D03"/>
    <w:rsid w:val="009113E2"/>
    <w:rsid w:val="00916376"/>
    <w:rsid w:val="00961EFB"/>
    <w:rsid w:val="00962391"/>
    <w:rsid w:val="00963E74"/>
    <w:rsid w:val="00973C09"/>
    <w:rsid w:val="00985F26"/>
    <w:rsid w:val="00986E72"/>
    <w:rsid w:val="009B4035"/>
    <w:rsid w:val="009B4FAA"/>
    <w:rsid w:val="00A25A98"/>
    <w:rsid w:val="00A27B25"/>
    <w:rsid w:val="00A45002"/>
    <w:rsid w:val="00A51978"/>
    <w:rsid w:val="00A51BE9"/>
    <w:rsid w:val="00A56F11"/>
    <w:rsid w:val="00A600DC"/>
    <w:rsid w:val="00A66907"/>
    <w:rsid w:val="00A75AAD"/>
    <w:rsid w:val="00AC70C9"/>
    <w:rsid w:val="00AF572C"/>
    <w:rsid w:val="00B00AFE"/>
    <w:rsid w:val="00B0446A"/>
    <w:rsid w:val="00B36CAC"/>
    <w:rsid w:val="00B4289A"/>
    <w:rsid w:val="00B462B7"/>
    <w:rsid w:val="00B5137C"/>
    <w:rsid w:val="00B54617"/>
    <w:rsid w:val="00B83E2D"/>
    <w:rsid w:val="00B9269E"/>
    <w:rsid w:val="00B978DB"/>
    <w:rsid w:val="00BB07EB"/>
    <w:rsid w:val="00BB4BD8"/>
    <w:rsid w:val="00BD7DEF"/>
    <w:rsid w:val="00C05F65"/>
    <w:rsid w:val="00C17DFB"/>
    <w:rsid w:val="00C268A4"/>
    <w:rsid w:val="00C55915"/>
    <w:rsid w:val="00C5739F"/>
    <w:rsid w:val="00C5785A"/>
    <w:rsid w:val="00C7072E"/>
    <w:rsid w:val="00C72105"/>
    <w:rsid w:val="00CA3E56"/>
    <w:rsid w:val="00CC7A0B"/>
    <w:rsid w:val="00CD0669"/>
    <w:rsid w:val="00DA37B4"/>
    <w:rsid w:val="00DA38EC"/>
    <w:rsid w:val="00DC2F09"/>
    <w:rsid w:val="00DC5344"/>
    <w:rsid w:val="00DF2091"/>
    <w:rsid w:val="00E029DD"/>
    <w:rsid w:val="00E14314"/>
    <w:rsid w:val="00E15963"/>
    <w:rsid w:val="00E172B6"/>
    <w:rsid w:val="00E20B7A"/>
    <w:rsid w:val="00E23868"/>
    <w:rsid w:val="00E342B5"/>
    <w:rsid w:val="00E677A6"/>
    <w:rsid w:val="00E83FF8"/>
    <w:rsid w:val="00E874BA"/>
    <w:rsid w:val="00ED5B9C"/>
    <w:rsid w:val="00EE2FDD"/>
    <w:rsid w:val="00EF3108"/>
    <w:rsid w:val="00F00EDA"/>
    <w:rsid w:val="00F130A5"/>
    <w:rsid w:val="00F15D30"/>
    <w:rsid w:val="00F35C5E"/>
    <w:rsid w:val="00F708C8"/>
    <w:rsid w:val="00F71603"/>
    <w:rsid w:val="00F8505D"/>
    <w:rsid w:val="00F94D96"/>
    <w:rsid w:val="00FA018B"/>
    <w:rsid w:val="00FB625C"/>
    <w:rsid w:val="00FB69D3"/>
    <w:rsid w:val="00FB7E7C"/>
    <w:rsid w:val="00FC125B"/>
    <w:rsid w:val="00FE0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808E"/>
  <w15:chartTrackingRefBased/>
  <w15:docId w15:val="{EC3E2334-E554-409B-805B-82DFA915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F1A"/>
    <w:pPr>
      <w:suppressAutoHyphens/>
      <w:spacing w:after="0" w:line="240" w:lineRule="auto"/>
    </w:pPr>
    <w:rPr>
      <w:rFonts w:ascii="Times New Roman" w:eastAsia="Times New Roman" w:hAnsi="Times New Roman" w:cs="Times New Roman"/>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610F1A"/>
    <w:pPr>
      <w:suppressLineNumbers/>
    </w:pPr>
  </w:style>
  <w:style w:type="paragraph" w:customStyle="1" w:styleId="a4">
    <w:name w:val="Заголовок таблицы"/>
    <w:basedOn w:val="a3"/>
    <w:rsid w:val="00610F1A"/>
    <w:pPr>
      <w:jc w:val="center"/>
    </w:pPr>
    <w:rPr>
      <w:b/>
      <w:bCs/>
    </w:rPr>
  </w:style>
  <w:style w:type="paragraph" w:styleId="a5">
    <w:name w:val="header"/>
    <w:basedOn w:val="a"/>
    <w:link w:val="a6"/>
    <w:uiPriority w:val="99"/>
    <w:unhideWhenUsed/>
    <w:rsid w:val="00610F1A"/>
    <w:pPr>
      <w:tabs>
        <w:tab w:val="center" w:pos="4677"/>
        <w:tab w:val="right" w:pos="9355"/>
      </w:tabs>
    </w:pPr>
  </w:style>
  <w:style w:type="character" w:customStyle="1" w:styleId="a6">
    <w:name w:val="Верхний колонтитул Знак"/>
    <w:basedOn w:val="a0"/>
    <w:link w:val="a5"/>
    <w:uiPriority w:val="99"/>
    <w:rsid w:val="00610F1A"/>
    <w:rPr>
      <w:rFonts w:ascii="Times New Roman" w:eastAsia="Times New Roman" w:hAnsi="Times New Roman" w:cs="Times New Roman"/>
      <w:sz w:val="28"/>
      <w:szCs w:val="20"/>
      <w:lang w:eastAsia="zh-CN"/>
    </w:rPr>
  </w:style>
  <w:style w:type="paragraph" w:styleId="a7">
    <w:name w:val="footer"/>
    <w:basedOn w:val="a"/>
    <w:link w:val="a8"/>
    <w:uiPriority w:val="99"/>
    <w:unhideWhenUsed/>
    <w:rsid w:val="00610F1A"/>
    <w:pPr>
      <w:tabs>
        <w:tab w:val="center" w:pos="4677"/>
        <w:tab w:val="right" w:pos="9355"/>
      </w:tabs>
    </w:pPr>
  </w:style>
  <w:style w:type="character" w:customStyle="1" w:styleId="a8">
    <w:name w:val="Нижний колонтитул Знак"/>
    <w:basedOn w:val="a0"/>
    <w:link w:val="a7"/>
    <w:uiPriority w:val="99"/>
    <w:rsid w:val="00610F1A"/>
    <w:rPr>
      <w:rFonts w:ascii="Times New Roman" w:eastAsia="Times New Roman" w:hAnsi="Times New Roman" w:cs="Times New Roman"/>
      <w:sz w:val="28"/>
      <w:szCs w:val="20"/>
      <w:lang w:eastAsia="zh-CN"/>
    </w:rPr>
  </w:style>
  <w:style w:type="table" w:styleId="a9">
    <w:name w:val="Table Grid"/>
    <w:basedOn w:val="a1"/>
    <w:uiPriority w:val="39"/>
    <w:rsid w:val="00610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2A7508"/>
    <w:rPr>
      <w:sz w:val="20"/>
    </w:rPr>
  </w:style>
  <w:style w:type="character" w:customStyle="1" w:styleId="ab">
    <w:name w:val="Текст сноски Знак"/>
    <w:basedOn w:val="a0"/>
    <w:link w:val="aa"/>
    <w:uiPriority w:val="99"/>
    <w:semiHidden/>
    <w:rsid w:val="002A7508"/>
    <w:rPr>
      <w:rFonts w:ascii="Times New Roman" w:eastAsia="Times New Roman" w:hAnsi="Times New Roman" w:cs="Times New Roman"/>
      <w:sz w:val="20"/>
      <w:szCs w:val="20"/>
      <w:lang w:eastAsia="zh-CN"/>
    </w:rPr>
  </w:style>
  <w:style w:type="character" w:styleId="ac">
    <w:name w:val="footnote reference"/>
    <w:basedOn w:val="a0"/>
    <w:uiPriority w:val="99"/>
    <w:semiHidden/>
    <w:unhideWhenUsed/>
    <w:rsid w:val="002A7508"/>
    <w:rPr>
      <w:vertAlign w:val="superscript"/>
    </w:rPr>
  </w:style>
  <w:style w:type="paragraph" w:styleId="ad">
    <w:name w:val="List Paragraph"/>
    <w:basedOn w:val="a"/>
    <w:uiPriority w:val="34"/>
    <w:qFormat/>
    <w:rsid w:val="0017222B"/>
    <w:pPr>
      <w:ind w:left="720"/>
      <w:contextualSpacing/>
    </w:pPr>
  </w:style>
  <w:style w:type="character" w:styleId="ae">
    <w:name w:val="Hyperlink"/>
    <w:basedOn w:val="a0"/>
    <w:uiPriority w:val="99"/>
    <w:unhideWhenUsed/>
    <w:rsid w:val="003E2121"/>
    <w:rPr>
      <w:color w:val="0563C1" w:themeColor="hyperlink"/>
      <w:u w:val="single"/>
    </w:rPr>
  </w:style>
  <w:style w:type="character" w:styleId="af">
    <w:name w:val="Unresolved Mention"/>
    <w:basedOn w:val="a0"/>
    <w:uiPriority w:val="99"/>
    <w:semiHidden/>
    <w:unhideWhenUsed/>
    <w:rsid w:val="00B42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datov.nobl.ru/activity/292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prom.nobl.ru/documents/active/302903/" TargetMode="External"/><Relationship Id="rId5" Type="http://schemas.openxmlformats.org/officeDocument/2006/relationships/webSettings" Target="webSettings.xml"/><Relationship Id="rId10" Type="http://schemas.openxmlformats.org/officeDocument/2006/relationships/hyperlink" Target="https://ardatov.nobl.ru/activity/29209/" TargetMode="External"/><Relationship Id="rId4" Type="http://schemas.openxmlformats.org/officeDocument/2006/relationships/settings" Target="settings.xml"/><Relationship Id="rId9" Type="http://schemas.openxmlformats.org/officeDocument/2006/relationships/hyperlink" Target="https://ardatov.nobl.ru/documents/active/1586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58110-CFFF-4C6D-AE76-CB90D2F5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2325</Words>
  <Characters>13254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 Куренкова</dc:creator>
  <cp:keywords/>
  <dc:description/>
  <cp:lastModifiedBy>Ардатовский Район</cp:lastModifiedBy>
  <cp:revision>62</cp:revision>
  <cp:lastPrinted>2026-01-26T13:49:00Z</cp:lastPrinted>
  <dcterms:created xsi:type="dcterms:W3CDTF">2026-01-21T13:31:00Z</dcterms:created>
  <dcterms:modified xsi:type="dcterms:W3CDTF">2026-02-12T08:20:00Z</dcterms:modified>
</cp:coreProperties>
</file>